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72B30" w14:textId="40EE8ADD" w:rsidR="00B26F3F" w:rsidRDefault="00152CCC">
      <w:pPr>
        <w:jc w:val="center"/>
      </w:pPr>
      <w:r>
        <w:rPr>
          <w:noProof/>
        </w:rPr>
        <w:drawing>
          <wp:inline distT="0" distB="0" distL="0" distR="0" wp14:anchorId="0AA3C281" wp14:editId="3A9DE356">
            <wp:extent cx="1038225" cy="1038225"/>
            <wp:effectExtent l="0" t="0" r="9525" b="9525"/>
            <wp:docPr id="909841259" name="Picture 1" descr="A logo of a crow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41259" name="Picture 1" descr="A logo of a crown&#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14:paraId="563DA6D7" w14:textId="77777777" w:rsidR="00B26F3F" w:rsidRDefault="00B26F3F"/>
    <w:p w14:paraId="35936301" w14:textId="77777777" w:rsidR="00152CCC" w:rsidRDefault="00152CCC"/>
    <w:p w14:paraId="16365CA7" w14:textId="77777777" w:rsidR="00B26F3F" w:rsidRDefault="00B26F3F"/>
    <w:p w14:paraId="3E8D1E47" w14:textId="77777777" w:rsidR="00B26F3F" w:rsidRDefault="00B26F3F"/>
    <w:p w14:paraId="46CF58B1" w14:textId="77777777" w:rsidR="00B26F3F" w:rsidRDefault="00F41B26">
      <w:pPr>
        <w:jc w:val="center"/>
        <w:rPr>
          <w:sz w:val="28"/>
          <w:szCs w:val="28"/>
        </w:rPr>
      </w:pPr>
      <w:r>
        <w:rPr>
          <w:b/>
          <w:bCs/>
          <w:sz w:val="28"/>
          <w:szCs w:val="28"/>
        </w:rPr>
        <w:t xml:space="preserve">Milton (Peterborough) Estates Company </w:t>
      </w:r>
    </w:p>
    <w:p w14:paraId="1B8A6268" w14:textId="77777777" w:rsidR="00B26F3F" w:rsidRDefault="00F41B26">
      <w:pPr>
        <w:jc w:val="center"/>
        <w:rPr>
          <w:sz w:val="28"/>
          <w:szCs w:val="28"/>
        </w:rPr>
      </w:pPr>
      <w:r>
        <w:rPr>
          <w:b/>
          <w:bCs/>
          <w:sz w:val="28"/>
          <w:szCs w:val="28"/>
        </w:rPr>
        <w:t xml:space="preserve">trading as </w:t>
      </w:r>
    </w:p>
    <w:p w14:paraId="26EDFD09" w14:textId="77777777" w:rsidR="00B26F3F" w:rsidRDefault="00F41B26">
      <w:pPr>
        <w:jc w:val="center"/>
        <w:rPr>
          <w:sz w:val="28"/>
          <w:szCs w:val="28"/>
        </w:rPr>
      </w:pPr>
      <w:r>
        <w:rPr>
          <w:b/>
          <w:bCs/>
          <w:sz w:val="28"/>
          <w:szCs w:val="28"/>
        </w:rPr>
        <w:t>Fitzwilliam (Malton) Estates</w:t>
      </w:r>
    </w:p>
    <w:p w14:paraId="1311002A" w14:textId="77777777" w:rsidR="00B26F3F" w:rsidRDefault="00B26F3F">
      <w:pPr>
        <w:rPr>
          <w:b/>
          <w:bCs/>
          <w:sz w:val="28"/>
          <w:szCs w:val="28"/>
        </w:rPr>
      </w:pPr>
    </w:p>
    <w:p w14:paraId="0E400016" w14:textId="77777777" w:rsidR="00B26F3F" w:rsidRDefault="00F41B26">
      <w:pPr>
        <w:jc w:val="center"/>
        <w:rPr>
          <w:sz w:val="28"/>
          <w:szCs w:val="28"/>
        </w:rPr>
      </w:pPr>
      <w:r>
        <w:rPr>
          <w:b/>
          <w:bCs/>
          <w:sz w:val="28"/>
          <w:szCs w:val="28"/>
        </w:rPr>
        <w:t>and</w:t>
      </w:r>
    </w:p>
    <w:p w14:paraId="485001A4" w14:textId="77777777" w:rsidR="00B26F3F" w:rsidRDefault="00B26F3F">
      <w:pPr>
        <w:rPr>
          <w:b/>
          <w:bCs/>
          <w:sz w:val="28"/>
          <w:szCs w:val="28"/>
        </w:rPr>
      </w:pPr>
    </w:p>
    <w:p w14:paraId="405BCC84" w14:textId="77777777" w:rsidR="00B26F3F" w:rsidRDefault="00F41B26">
      <w:pPr>
        <w:jc w:val="center"/>
        <w:rPr>
          <w:sz w:val="28"/>
          <w:szCs w:val="28"/>
        </w:rPr>
      </w:pPr>
      <w:r>
        <w:rPr>
          <w:b/>
          <w:bCs/>
          <w:sz w:val="28"/>
          <w:szCs w:val="28"/>
        </w:rPr>
        <w:t>[insert tenants name(s)]</w:t>
      </w:r>
    </w:p>
    <w:p w14:paraId="1CC1B8ED" w14:textId="77777777" w:rsidR="00B26F3F" w:rsidRDefault="00B26F3F">
      <w:pPr>
        <w:rPr>
          <w:b/>
          <w:bCs/>
          <w:sz w:val="28"/>
          <w:szCs w:val="28"/>
        </w:rPr>
      </w:pPr>
    </w:p>
    <w:p w14:paraId="4EE00ED3" w14:textId="77777777" w:rsidR="00B26F3F" w:rsidRDefault="00B26F3F">
      <w:pPr>
        <w:rPr>
          <w:b/>
          <w:bCs/>
          <w:sz w:val="28"/>
          <w:szCs w:val="28"/>
        </w:rPr>
      </w:pPr>
    </w:p>
    <w:p w14:paraId="04A58D5F" w14:textId="77777777" w:rsidR="00B26F3F" w:rsidRDefault="00F41B26">
      <w:pPr>
        <w:jc w:val="center"/>
        <w:rPr>
          <w:sz w:val="28"/>
          <w:szCs w:val="28"/>
        </w:rPr>
      </w:pPr>
      <w:r>
        <w:rPr>
          <w:b/>
          <w:bCs/>
          <w:sz w:val="28"/>
          <w:szCs w:val="28"/>
        </w:rPr>
        <w:t xml:space="preserve">Assured </w:t>
      </w:r>
      <w:proofErr w:type="spellStart"/>
      <w:r>
        <w:rPr>
          <w:b/>
          <w:bCs/>
          <w:sz w:val="28"/>
          <w:szCs w:val="28"/>
        </w:rPr>
        <w:t>Shorthold</w:t>
      </w:r>
      <w:proofErr w:type="spellEnd"/>
      <w:r>
        <w:rPr>
          <w:b/>
          <w:bCs/>
          <w:sz w:val="28"/>
          <w:szCs w:val="28"/>
        </w:rPr>
        <w:t xml:space="preserve"> Tenancy Agreement</w:t>
      </w:r>
    </w:p>
    <w:p w14:paraId="5E2D2B62" w14:textId="77777777" w:rsidR="00B26F3F" w:rsidRDefault="00B26F3F">
      <w:pPr>
        <w:rPr>
          <w:b/>
          <w:bCs/>
          <w:sz w:val="28"/>
          <w:szCs w:val="28"/>
        </w:rPr>
      </w:pPr>
    </w:p>
    <w:p w14:paraId="05E63F73" w14:textId="77777777" w:rsidR="00B26F3F" w:rsidRDefault="00F41B26">
      <w:pPr>
        <w:jc w:val="center"/>
        <w:rPr>
          <w:sz w:val="28"/>
          <w:szCs w:val="28"/>
        </w:rPr>
      </w:pPr>
      <w:r>
        <w:rPr>
          <w:b/>
          <w:bCs/>
          <w:sz w:val="28"/>
          <w:szCs w:val="28"/>
        </w:rPr>
        <w:t>for</w:t>
      </w:r>
    </w:p>
    <w:p w14:paraId="6D1CC104" w14:textId="77777777" w:rsidR="00B26F3F" w:rsidRDefault="00B26F3F">
      <w:pPr>
        <w:rPr>
          <w:b/>
          <w:bCs/>
          <w:sz w:val="28"/>
          <w:szCs w:val="28"/>
        </w:rPr>
      </w:pPr>
    </w:p>
    <w:p w14:paraId="0325B709" w14:textId="77777777" w:rsidR="00B26F3F" w:rsidRDefault="00F41B26">
      <w:pPr>
        <w:jc w:val="center"/>
        <w:rPr>
          <w:sz w:val="28"/>
          <w:szCs w:val="28"/>
        </w:rPr>
      </w:pPr>
      <w:r>
        <w:rPr>
          <w:b/>
          <w:bCs/>
          <w:sz w:val="28"/>
          <w:szCs w:val="28"/>
        </w:rPr>
        <w:t>[insert property name]</w:t>
      </w:r>
    </w:p>
    <w:p w14:paraId="58EB7C0E" w14:textId="77777777" w:rsidR="00B26F3F" w:rsidRDefault="00B26F3F">
      <w:pPr>
        <w:jc w:val="both"/>
        <w:rPr>
          <w:b/>
          <w:bCs/>
          <w:sz w:val="28"/>
          <w:szCs w:val="28"/>
        </w:rPr>
      </w:pPr>
    </w:p>
    <w:p w14:paraId="5D03103C" w14:textId="77777777" w:rsidR="00B26F3F" w:rsidRDefault="00B26F3F">
      <w:pPr>
        <w:rPr>
          <w:b/>
          <w:bCs/>
          <w:sz w:val="28"/>
          <w:szCs w:val="28"/>
        </w:rPr>
      </w:pPr>
    </w:p>
    <w:p w14:paraId="5992B4E6" w14:textId="77777777" w:rsidR="00B26F3F" w:rsidRDefault="00B26F3F">
      <w:pPr>
        <w:rPr>
          <w:b/>
          <w:bCs/>
          <w:sz w:val="28"/>
          <w:szCs w:val="28"/>
        </w:rPr>
      </w:pPr>
    </w:p>
    <w:p w14:paraId="6C32B2FE" w14:textId="77777777" w:rsidR="00B26F3F" w:rsidRDefault="00B26F3F">
      <w:pPr>
        <w:rPr>
          <w:b/>
          <w:bCs/>
          <w:sz w:val="28"/>
          <w:szCs w:val="28"/>
        </w:rPr>
      </w:pPr>
    </w:p>
    <w:p w14:paraId="7009B980" w14:textId="77777777" w:rsidR="00B26F3F" w:rsidRDefault="00B26F3F">
      <w:pPr>
        <w:rPr>
          <w:b/>
          <w:bCs/>
          <w:sz w:val="28"/>
          <w:szCs w:val="28"/>
        </w:rPr>
      </w:pPr>
    </w:p>
    <w:p w14:paraId="401E4DD3" w14:textId="77777777" w:rsidR="00B26F3F" w:rsidRDefault="00B26F3F">
      <w:pPr>
        <w:rPr>
          <w:b/>
          <w:bCs/>
          <w:sz w:val="28"/>
          <w:szCs w:val="28"/>
        </w:rPr>
      </w:pPr>
    </w:p>
    <w:p w14:paraId="659C67E6" w14:textId="77777777" w:rsidR="00B26F3F" w:rsidRDefault="00B26F3F">
      <w:pPr>
        <w:rPr>
          <w:b/>
          <w:bCs/>
          <w:sz w:val="28"/>
          <w:szCs w:val="28"/>
        </w:rPr>
      </w:pPr>
    </w:p>
    <w:p w14:paraId="3C4AD100" w14:textId="77777777" w:rsidR="00B26F3F" w:rsidRDefault="00B26F3F">
      <w:pPr>
        <w:rPr>
          <w:b/>
          <w:bCs/>
          <w:sz w:val="28"/>
          <w:szCs w:val="28"/>
        </w:rPr>
      </w:pPr>
    </w:p>
    <w:p w14:paraId="1D40BCCD" w14:textId="77777777" w:rsidR="00B26F3F" w:rsidRDefault="00B26F3F">
      <w:pPr>
        <w:rPr>
          <w:b/>
          <w:bCs/>
        </w:rPr>
      </w:pPr>
    </w:p>
    <w:p w14:paraId="5797C91B" w14:textId="77777777" w:rsidR="00B26F3F" w:rsidRDefault="00B26F3F">
      <w:pPr>
        <w:rPr>
          <w:b/>
          <w:bCs/>
          <w:i/>
          <w:iCs/>
        </w:rPr>
      </w:pPr>
    </w:p>
    <w:p w14:paraId="750AF955" w14:textId="77777777" w:rsidR="00B26F3F" w:rsidRDefault="00B26F3F">
      <w:pPr>
        <w:rPr>
          <w:b/>
          <w:bCs/>
          <w:i/>
          <w:iCs/>
        </w:rPr>
      </w:pPr>
    </w:p>
    <w:p w14:paraId="410C1AA1" w14:textId="77777777" w:rsidR="00B26F3F" w:rsidRDefault="00B26F3F">
      <w:pPr>
        <w:rPr>
          <w:b/>
          <w:bCs/>
          <w:i/>
          <w:iCs/>
        </w:rPr>
      </w:pPr>
    </w:p>
    <w:p w14:paraId="086669EF" w14:textId="77777777" w:rsidR="00B26F3F" w:rsidRDefault="00B26F3F">
      <w:pPr>
        <w:rPr>
          <w:b/>
          <w:bCs/>
          <w:i/>
          <w:iCs/>
        </w:rPr>
      </w:pPr>
    </w:p>
    <w:p w14:paraId="5BFAA853" w14:textId="77777777" w:rsidR="00B26F3F" w:rsidRDefault="00B26F3F">
      <w:pPr>
        <w:rPr>
          <w:b/>
          <w:bCs/>
          <w:i/>
          <w:iCs/>
        </w:rPr>
      </w:pPr>
    </w:p>
    <w:p w14:paraId="3A186254" w14:textId="77777777" w:rsidR="00B26F3F" w:rsidRDefault="00F41B26">
      <w:pPr>
        <w:spacing w:after="200"/>
        <w:jc w:val="right"/>
      </w:pPr>
      <w:r>
        <w:t>Property Ref: [insert property reference]</w:t>
      </w:r>
    </w:p>
    <w:p w14:paraId="5480F2C0" w14:textId="77777777" w:rsidR="00B26F3F" w:rsidRDefault="00F41B26">
      <w:pPr>
        <w:spacing w:line="240" w:lineRule="auto"/>
      </w:pPr>
      <w:r>
        <w:br w:type="page"/>
      </w:r>
    </w:p>
    <w:p w14:paraId="71ED9F77" w14:textId="77777777" w:rsidR="00B26F3F" w:rsidRDefault="00B26F3F">
      <w:pPr>
        <w:spacing w:after="200"/>
        <w:jc w:val="center"/>
      </w:pPr>
    </w:p>
    <w:p w14:paraId="440B91C4" w14:textId="77777777" w:rsidR="00B26F3F" w:rsidRDefault="00B26F3F">
      <w:pPr>
        <w:spacing w:after="200"/>
        <w:jc w:val="center"/>
      </w:pPr>
    </w:p>
    <w:p w14:paraId="0AE3D7A9" w14:textId="77777777" w:rsidR="00B26F3F" w:rsidRDefault="00B26F3F">
      <w:pPr>
        <w:sectPr w:rsidR="00B26F3F">
          <w:footerReference w:type="default" r:id="rId9"/>
          <w:type w:val="continuous"/>
          <w:pgSz w:w="11906" w:h="16838"/>
          <w:pgMar w:top="1440" w:right="1440" w:bottom="1440" w:left="1440" w:header="708" w:footer="708" w:gutter="0"/>
          <w:cols w:space="708"/>
          <w:titlePg/>
        </w:sectPr>
      </w:pPr>
    </w:p>
    <w:p w14:paraId="61D51E7F" w14:textId="77777777" w:rsidR="00B26F3F" w:rsidRDefault="00F41B26">
      <w:pPr>
        <w:spacing w:after="120"/>
      </w:pPr>
      <w:r>
        <w:rPr>
          <w:b/>
          <w:bCs/>
          <w:u w:val="single"/>
        </w:rPr>
        <w:lastRenderedPageBreak/>
        <w:t>ASSURED SHORTHOLD TENANCY</w:t>
      </w:r>
    </w:p>
    <w:p w14:paraId="47FFDF81" w14:textId="77777777" w:rsidR="00B26F3F" w:rsidRDefault="00F41B26">
      <w:r>
        <w:rPr>
          <w:b/>
          <w:bCs/>
        </w:rPr>
        <w:t>AGREEMENT for letting an unfurnished house</w:t>
      </w:r>
    </w:p>
    <w:p w14:paraId="3E2E2AE2" w14:textId="77777777" w:rsidR="00B26F3F" w:rsidRDefault="00F41B26">
      <w:r>
        <w:rPr>
          <w:b/>
          <w:bCs/>
        </w:rPr>
        <w:t xml:space="preserve">under Part 1 of the Housing Act 1988 </w:t>
      </w:r>
    </w:p>
    <w:p w14:paraId="0C3003D6" w14:textId="77777777" w:rsidR="00B26F3F" w:rsidRDefault="00F41B26">
      <w:pPr>
        <w:spacing w:after="120"/>
      </w:pPr>
      <w:r>
        <w:rPr>
          <w:b/>
          <w:bCs/>
        </w:rPr>
        <w:t>as amended by the Housing Act 1996 and Section 212(2) of the Housing Act 2004</w:t>
      </w:r>
    </w:p>
    <w:p w14:paraId="5F2451AA" w14:textId="4612E3D7" w:rsidR="00B26F3F" w:rsidRPr="00624646" w:rsidRDefault="00F41B26" w:rsidP="00624646">
      <w:pPr>
        <w:spacing w:after="120"/>
      </w:pPr>
      <w:r>
        <w:rPr>
          <w:b/>
          <w:bCs/>
        </w:rPr>
        <w:t>PARTICULARS</w:t>
      </w:r>
    </w:p>
    <w:tbl>
      <w:tblPr>
        <w:tblW w:w="0" w:type="auto"/>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left w:w="0" w:type="dxa"/>
          <w:right w:w="0" w:type="dxa"/>
        </w:tblCellMar>
        <w:tblLook w:val="04A0" w:firstRow="1" w:lastRow="0" w:firstColumn="1" w:lastColumn="0" w:noHBand="0" w:noVBand="1"/>
      </w:tblPr>
      <w:tblGrid>
        <w:gridCol w:w="2780"/>
        <w:gridCol w:w="6128"/>
      </w:tblGrid>
      <w:tr w:rsidR="00B26F3F" w14:paraId="48DBD4C5" w14:textId="77777777">
        <w:tc>
          <w:tcPr>
            <w:tcW w:w="2835" w:type="dxa"/>
            <w:tcBorders>
              <w:bottom w:val="dotted" w:sz="4" w:space="0" w:color="000000"/>
              <w:right w:val="dotted" w:sz="4" w:space="0" w:color="000000"/>
            </w:tcBorders>
            <w:tcMar>
              <w:top w:w="0" w:type="dxa"/>
              <w:left w:w="108" w:type="dxa"/>
              <w:bottom w:w="0" w:type="dxa"/>
              <w:right w:w="108" w:type="dxa"/>
            </w:tcMar>
            <w:hideMark/>
          </w:tcPr>
          <w:p w14:paraId="0F5DC013" w14:textId="77777777" w:rsidR="00B26F3F" w:rsidRDefault="00F41B26">
            <w:pPr>
              <w:spacing w:after="120"/>
              <w:jc w:val="both"/>
              <w:rPr>
                <w:color w:val="000000"/>
              </w:rPr>
            </w:pPr>
            <w:r>
              <w:rPr>
                <w:b/>
                <w:bCs/>
                <w:color w:val="000000"/>
              </w:rPr>
              <w:t>Column 1</w:t>
            </w:r>
          </w:p>
        </w:tc>
        <w:tc>
          <w:tcPr>
            <w:tcW w:w="6299" w:type="dxa"/>
            <w:tcBorders>
              <w:left w:val="dotted" w:sz="4" w:space="0" w:color="000000"/>
              <w:bottom w:val="dotted" w:sz="4" w:space="0" w:color="000000"/>
            </w:tcBorders>
            <w:tcMar>
              <w:top w:w="0" w:type="dxa"/>
              <w:left w:w="108" w:type="dxa"/>
              <w:bottom w:w="0" w:type="dxa"/>
              <w:right w:w="108" w:type="dxa"/>
            </w:tcMar>
            <w:hideMark/>
          </w:tcPr>
          <w:p w14:paraId="1A9E6029" w14:textId="77777777" w:rsidR="00B26F3F" w:rsidRDefault="00F41B26">
            <w:pPr>
              <w:spacing w:after="120"/>
              <w:jc w:val="both"/>
              <w:rPr>
                <w:color w:val="000000"/>
              </w:rPr>
            </w:pPr>
            <w:r>
              <w:rPr>
                <w:b/>
                <w:bCs/>
                <w:color w:val="000000"/>
              </w:rPr>
              <w:t>Column 2</w:t>
            </w:r>
          </w:p>
        </w:tc>
      </w:tr>
      <w:tr w:rsidR="00B26F3F" w14:paraId="36C9CA4E" w14:textId="77777777">
        <w:trPr>
          <w:trHeight w:val="536"/>
        </w:trPr>
        <w:tc>
          <w:tcPr>
            <w:tcW w:w="2835" w:type="dxa"/>
            <w:tcBorders>
              <w:top w:val="dotted" w:sz="4" w:space="0" w:color="000000"/>
              <w:bottom w:val="dotted" w:sz="4" w:space="0" w:color="000000"/>
              <w:right w:val="dotted" w:sz="4" w:space="0" w:color="000000"/>
            </w:tcBorders>
            <w:tcMar>
              <w:top w:w="0" w:type="dxa"/>
              <w:left w:w="108" w:type="dxa"/>
              <w:bottom w:w="0" w:type="dxa"/>
              <w:right w:w="108" w:type="dxa"/>
            </w:tcMar>
            <w:hideMark/>
          </w:tcPr>
          <w:p w14:paraId="347E552C" w14:textId="77777777" w:rsidR="00B26F3F" w:rsidRDefault="00F41B26">
            <w:pPr>
              <w:spacing w:after="120"/>
              <w:jc w:val="both"/>
              <w:rPr>
                <w:color w:val="000000"/>
              </w:rPr>
            </w:pPr>
            <w:r>
              <w:rPr>
                <w:color w:val="000000"/>
              </w:rPr>
              <w:t>Agreement Date:</w:t>
            </w:r>
          </w:p>
        </w:tc>
        <w:tc>
          <w:tcPr>
            <w:tcW w:w="6299" w:type="dxa"/>
            <w:tcBorders>
              <w:top w:val="dotted" w:sz="4" w:space="0" w:color="000000"/>
              <w:left w:val="dotted" w:sz="4" w:space="0" w:color="000000"/>
              <w:bottom w:val="dotted" w:sz="4" w:space="0" w:color="000000"/>
            </w:tcBorders>
            <w:tcMar>
              <w:top w:w="0" w:type="dxa"/>
              <w:left w:w="108" w:type="dxa"/>
              <w:bottom w:w="0" w:type="dxa"/>
              <w:right w:w="108" w:type="dxa"/>
            </w:tcMar>
          </w:tcPr>
          <w:p w14:paraId="6D963706" w14:textId="77777777" w:rsidR="00B26F3F" w:rsidRDefault="00B26F3F">
            <w:pPr>
              <w:spacing w:after="120"/>
              <w:jc w:val="both"/>
              <w:rPr>
                <w:color w:val="000000"/>
              </w:rPr>
            </w:pPr>
          </w:p>
        </w:tc>
      </w:tr>
      <w:tr w:rsidR="00B26F3F" w14:paraId="1E141ECE" w14:textId="77777777">
        <w:tc>
          <w:tcPr>
            <w:tcW w:w="2835" w:type="dxa"/>
            <w:tcBorders>
              <w:top w:val="dotted" w:sz="4" w:space="0" w:color="000000"/>
              <w:bottom w:val="dotted" w:sz="4" w:space="0" w:color="000000"/>
              <w:right w:val="dotted" w:sz="4" w:space="0" w:color="000000"/>
            </w:tcBorders>
            <w:tcMar>
              <w:top w:w="0" w:type="dxa"/>
              <w:left w:w="108" w:type="dxa"/>
              <w:bottom w:w="0" w:type="dxa"/>
              <w:right w:w="108" w:type="dxa"/>
            </w:tcMar>
            <w:hideMark/>
          </w:tcPr>
          <w:p w14:paraId="7662E62D" w14:textId="77777777" w:rsidR="00B26F3F" w:rsidRDefault="00F41B26">
            <w:pPr>
              <w:spacing w:after="120"/>
              <w:jc w:val="both"/>
              <w:rPr>
                <w:color w:val="000000"/>
              </w:rPr>
            </w:pPr>
            <w:r>
              <w:rPr>
                <w:color w:val="000000"/>
              </w:rPr>
              <w:t>Landlord:</w:t>
            </w:r>
          </w:p>
        </w:tc>
        <w:tc>
          <w:tcPr>
            <w:tcW w:w="6299" w:type="dxa"/>
            <w:tcBorders>
              <w:top w:val="dotted" w:sz="4" w:space="0" w:color="000000"/>
              <w:left w:val="dotted" w:sz="4" w:space="0" w:color="000000"/>
              <w:bottom w:val="dotted" w:sz="4" w:space="0" w:color="000000"/>
            </w:tcBorders>
            <w:tcMar>
              <w:top w:w="0" w:type="dxa"/>
              <w:left w:w="108" w:type="dxa"/>
              <w:bottom w:w="0" w:type="dxa"/>
              <w:right w:w="108" w:type="dxa"/>
            </w:tcMar>
            <w:hideMark/>
          </w:tcPr>
          <w:p w14:paraId="4B25565D" w14:textId="77777777" w:rsidR="00B26F3F" w:rsidRDefault="00F41B26">
            <w:pPr>
              <w:rPr>
                <w:color w:val="000000"/>
              </w:rPr>
            </w:pPr>
            <w:r>
              <w:rPr>
                <w:color w:val="000000"/>
              </w:rPr>
              <w:t xml:space="preserve">Milton (Peterborough) Estates Company </w:t>
            </w:r>
          </w:p>
          <w:p w14:paraId="726F1E1A" w14:textId="77777777" w:rsidR="00B26F3F" w:rsidRDefault="00F41B26">
            <w:pPr>
              <w:rPr>
                <w:color w:val="000000"/>
              </w:rPr>
            </w:pPr>
            <w:r>
              <w:rPr>
                <w:color w:val="000000"/>
              </w:rPr>
              <w:t xml:space="preserve">(Company Registration No. 286146) trading as </w:t>
            </w:r>
          </w:p>
          <w:p w14:paraId="2BE2B000" w14:textId="77777777" w:rsidR="00B26F3F" w:rsidRDefault="00F41B26">
            <w:pPr>
              <w:rPr>
                <w:color w:val="000000"/>
              </w:rPr>
            </w:pPr>
            <w:r>
              <w:rPr>
                <w:color w:val="000000"/>
              </w:rPr>
              <w:t>Fitzwilliam (Malton) Estates</w:t>
            </w:r>
          </w:p>
          <w:p w14:paraId="3286C0D9" w14:textId="77777777" w:rsidR="00B26F3F" w:rsidRDefault="00F41B26">
            <w:pPr>
              <w:rPr>
                <w:color w:val="000000"/>
              </w:rPr>
            </w:pPr>
            <w:r>
              <w:rPr>
                <w:color w:val="000000"/>
              </w:rPr>
              <w:t>of Estate Office, 88 Old Maltongate, Malton, North Yorkshire YO17 7EG</w:t>
            </w:r>
          </w:p>
          <w:p w14:paraId="76A11E4B" w14:textId="77777777" w:rsidR="00B26F3F" w:rsidRDefault="00F41B26">
            <w:pPr>
              <w:spacing w:after="120"/>
              <w:rPr>
                <w:color w:val="000000"/>
              </w:rPr>
            </w:pPr>
            <w:r>
              <w:rPr>
                <w:color w:val="000000"/>
              </w:rPr>
              <w:t>Telephone Number: 01653 692849</w:t>
            </w:r>
          </w:p>
        </w:tc>
      </w:tr>
      <w:tr w:rsidR="00B26F3F" w14:paraId="490FDDA4" w14:textId="77777777" w:rsidTr="00624646">
        <w:trPr>
          <w:trHeight w:val="722"/>
        </w:trPr>
        <w:tc>
          <w:tcPr>
            <w:tcW w:w="2835" w:type="dxa"/>
            <w:tcBorders>
              <w:top w:val="dotted" w:sz="4" w:space="0" w:color="000000"/>
              <w:bottom w:val="dotted" w:sz="4" w:space="0" w:color="000000"/>
              <w:right w:val="dotted" w:sz="4" w:space="0" w:color="000000"/>
            </w:tcBorders>
            <w:tcMar>
              <w:top w:w="0" w:type="dxa"/>
              <w:left w:w="108" w:type="dxa"/>
              <w:bottom w:w="0" w:type="dxa"/>
              <w:right w:w="108" w:type="dxa"/>
            </w:tcMar>
            <w:hideMark/>
          </w:tcPr>
          <w:p w14:paraId="04EE8C8C" w14:textId="77777777" w:rsidR="00B26F3F" w:rsidRDefault="00F41B26">
            <w:pPr>
              <w:spacing w:after="120"/>
              <w:jc w:val="both"/>
              <w:rPr>
                <w:color w:val="000000"/>
              </w:rPr>
            </w:pPr>
            <w:r>
              <w:rPr>
                <w:color w:val="000000"/>
              </w:rPr>
              <w:t>Tenant:</w:t>
            </w:r>
          </w:p>
        </w:tc>
        <w:tc>
          <w:tcPr>
            <w:tcW w:w="6299" w:type="dxa"/>
            <w:tcBorders>
              <w:top w:val="dotted" w:sz="4" w:space="0" w:color="000000"/>
              <w:left w:val="dotted" w:sz="4" w:space="0" w:color="000000"/>
              <w:bottom w:val="dotted" w:sz="4" w:space="0" w:color="000000"/>
            </w:tcBorders>
            <w:tcMar>
              <w:top w:w="0" w:type="dxa"/>
              <w:left w:w="108" w:type="dxa"/>
              <w:bottom w:w="0" w:type="dxa"/>
              <w:right w:w="108" w:type="dxa"/>
            </w:tcMar>
            <w:hideMark/>
          </w:tcPr>
          <w:p w14:paraId="4E9283D1" w14:textId="77777777" w:rsidR="00B26F3F" w:rsidRDefault="00B26F3F">
            <w:pPr>
              <w:spacing w:after="120"/>
              <w:jc w:val="both"/>
              <w:rPr>
                <w:i/>
                <w:iCs/>
                <w:color w:val="000000"/>
              </w:rPr>
            </w:pPr>
          </w:p>
          <w:p w14:paraId="65D7C22A" w14:textId="77777777" w:rsidR="00B26F3F" w:rsidRDefault="00B26F3F">
            <w:pPr>
              <w:spacing w:after="120"/>
              <w:jc w:val="both"/>
              <w:rPr>
                <w:color w:val="000000"/>
              </w:rPr>
            </w:pPr>
          </w:p>
          <w:p w14:paraId="2140ABE9" w14:textId="77777777" w:rsidR="00B26F3F" w:rsidRDefault="00B26F3F">
            <w:pPr>
              <w:spacing w:after="120"/>
              <w:jc w:val="both"/>
              <w:rPr>
                <w:color w:val="000000"/>
              </w:rPr>
            </w:pPr>
          </w:p>
        </w:tc>
      </w:tr>
      <w:tr w:rsidR="00B26F3F" w14:paraId="735257B0" w14:textId="77777777" w:rsidTr="00624646">
        <w:trPr>
          <w:trHeight w:val="978"/>
        </w:trPr>
        <w:tc>
          <w:tcPr>
            <w:tcW w:w="2835" w:type="dxa"/>
            <w:tcBorders>
              <w:top w:val="dotted" w:sz="4" w:space="0" w:color="000000"/>
              <w:bottom w:val="dotted" w:sz="4" w:space="0" w:color="000000"/>
              <w:right w:val="dotted" w:sz="4" w:space="0" w:color="000000"/>
            </w:tcBorders>
            <w:tcMar>
              <w:top w:w="0" w:type="dxa"/>
              <w:left w:w="108" w:type="dxa"/>
              <w:bottom w:w="0" w:type="dxa"/>
              <w:right w:w="108" w:type="dxa"/>
            </w:tcMar>
            <w:hideMark/>
          </w:tcPr>
          <w:p w14:paraId="00B6A7CF" w14:textId="77777777" w:rsidR="00B26F3F" w:rsidRDefault="00F41B26">
            <w:pPr>
              <w:spacing w:after="120"/>
              <w:jc w:val="both"/>
              <w:rPr>
                <w:color w:val="000000"/>
              </w:rPr>
            </w:pPr>
            <w:r>
              <w:rPr>
                <w:color w:val="000000"/>
              </w:rPr>
              <w:t>Guarantor:</w:t>
            </w:r>
          </w:p>
        </w:tc>
        <w:tc>
          <w:tcPr>
            <w:tcW w:w="6299" w:type="dxa"/>
            <w:tcBorders>
              <w:top w:val="dotted" w:sz="4" w:space="0" w:color="000000"/>
              <w:left w:val="dotted" w:sz="4" w:space="0" w:color="000000"/>
              <w:bottom w:val="dotted" w:sz="4" w:space="0" w:color="000000"/>
            </w:tcBorders>
            <w:tcMar>
              <w:top w:w="0" w:type="dxa"/>
              <w:left w:w="108" w:type="dxa"/>
              <w:bottom w:w="0" w:type="dxa"/>
              <w:right w:w="108" w:type="dxa"/>
            </w:tcMar>
            <w:hideMark/>
          </w:tcPr>
          <w:p w14:paraId="7A5071C2" w14:textId="77777777" w:rsidR="00B26F3F" w:rsidRDefault="00B26F3F">
            <w:pPr>
              <w:spacing w:after="120"/>
              <w:jc w:val="both"/>
              <w:rPr>
                <w:color w:val="000000"/>
              </w:rPr>
            </w:pPr>
          </w:p>
          <w:p w14:paraId="7B291D34" w14:textId="77777777" w:rsidR="00B26F3F" w:rsidRDefault="00F41B26">
            <w:pPr>
              <w:spacing w:after="120"/>
              <w:jc w:val="both"/>
              <w:rPr>
                <w:color w:val="000000"/>
              </w:rPr>
            </w:pPr>
            <w:r>
              <w:rPr>
                <w:color w:val="000000"/>
              </w:rPr>
              <w:t>N/A</w:t>
            </w:r>
          </w:p>
        </w:tc>
      </w:tr>
      <w:tr w:rsidR="00B26F3F" w14:paraId="720FEAD1" w14:textId="77777777">
        <w:trPr>
          <w:trHeight w:val="1920"/>
        </w:trPr>
        <w:tc>
          <w:tcPr>
            <w:tcW w:w="2835" w:type="dxa"/>
            <w:tcBorders>
              <w:top w:val="dotted" w:sz="4" w:space="0" w:color="000000"/>
              <w:bottom w:val="dotted" w:sz="4" w:space="0" w:color="000000"/>
              <w:right w:val="dotted" w:sz="4" w:space="0" w:color="000000"/>
            </w:tcBorders>
            <w:tcMar>
              <w:top w:w="0" w:type="dxa"/>
              <w:left w:w="108" w:type="dxa"/>
              <w:bottom w:w="0" w:type="dxa"/>
              <w:right w:w="108" w:type="dxa"/>
            </w:tcMar>
            <w:hideMark/>
          </w:tcPr>
          <w:p w14:paraId="38FAE842" w14:textId="77777777" w:rsidR="00B26F3F" w:rsidRDefault="00F41B26">
            <w:pPr>
              <w:spacing w:after="120"/>
              <w:jc w:val="both"/>
              <w:rPr>
                <w:color w:val="000000"/>
              </w:rPr>
            </w:pPr>
            <w:r>
              <w:rPr>
                <w:color w:val="000000"/>
              </w:rPr>
              <w:t>Premises:</w:t>
            </w:r>
          </w:p>
        </w:tc>
        <w:tc>
          <w:tcPr>
            <w:tcW w:w="6299" w:type="dxa"/>
            <w:tcBorders>
              <w:top w:val="dotted" w:sz="4" w:space="0" w:color="000000"/>
              <w:left w:val="dotted" w:sz="4" w:space="0" w:color="000000"/>
              <w:bottom w:val="dotted" w:sz="4" w:space="0" w:color="000000"/>
            </w:tcBorders>
            <w:tcMar>
              <w:top w:w="0" w:type="dxa"/>
              <w:left w:w="108" w:type="dxa"/>
              <w:bottom w:w="0" w:type="dxa"/>
              <w:right w:w="108" w:type="dxa"/>
            </w:tcMar>
            <w:hideMark/>
          </w:tcPr>
          <w:p w14:paraId="0CAD066B" w14:textId="77777777" w:rsidR="00B26F3F" w:rsidRDefault="00F41B26">
            <w:pPr>
              <w:spacing w:after="120"/>
              <w:jc w:val="both"/>
              <w:rPr>
                <w:color w:val="000000"/>
              </w:rPr>
            </w:pPr>
            <w:r>
              <w:rPr>
                <w:color w:val="000000"/>
              </w:rPr>
              <w:t xml:space="preserve">The dwelling house and </w:t>
            </w:r>
            <w:proofErr w:type="gramStart"/>
            <w:r>
              <w:rPr>
                <w:color w:val="000000"/>
              </w:rPr>
              <w:t>garden  known</w:t>
            </w:r>
            <w:proofErr w:type="gramEnd"/>
            <w:r>
              <w:rPr>
                <w:color w:val="000000"/>
              </w:rPr>
              <w:t xml:space="preserve"> as:-</w:t>
            </w:r>
          </w:p>
          <w:p w14:paraId="64DBF390" w14:textId="77777777" w:rsidR="00B26F3F" w:rsidRDefault="00F41B26">
            <w:pPr>
              <w:spacing w:after="120"/>
              <w:jc w:val="both"/>
              <w:rPr>
                <w:color w:val="000000"/>
              </w:rPr>
            </w:pPr>
            <w:r>
              <w:rPr>
                <w:color w:val="000000"/>
              </w:rPr>
              <w:t xml:space="preserve">Property Name:  </w:t>
            </w:r>
          </w:p>
          <w:p w14:paraId="651BBA18" w14:textId="77777777" w:rsidR="00B26F3F" w:rsidRDefault="00F41B26">
            <w:pPr>
              <w:spacing w:after="120"/>
              <w:jc w:val="both"/>
              <w:rPr>
                <w:color w:val="000000"/>
              </w:rPr>
            </w:pPr>
            <w:r>
              <w:rPr>
                <w:color w:val="000000"/>
              </w:rPr>
              <w:t xml:space="preserve">Address:  </w:t>
            </w:r>
          </w:p>
          <w:p w14:paraId="73BF224D" w14:textId="77777777" w:rsidR="00B26F3F" w:rsidRDefault="00B26F3F">
            <w:pPr>
              <w:spacing w:after="120"/>
              <w:jc w:val="both"/>
              <w:rPr>
                <w:color w:val="000000"/>
              </w:rPr>
            </w:pPr>
          </w:p>
          <w:p w14:paraId="0693E048" w14:textId="77777777" w:rsidR="00B26F3F" w:rsidRDefault="00B26F3F">
            <w:pPr>
              <w:spacing w:after="120"/>
              <w:jc w:val="both"/>
              <w:rPr>
                <w:color w:val="000000"/>
              </w:rPr>
            </w:pPr>
          </w:p>
        </w:tc>
      </w:tr>
      <w:tr w:rsidR="007655BB" w14:paraId="70DBACD3" w14:textId="77777777" w:rsidTr="00624646">
        <w:trPr>
          <w:trHeight w:val="1308"/>
        </w:trPr>
        <w:tc>
          <w:tcPr>
            <w:tcW w:w="2835" w:type="dxa"/>
            <w:tcBorders>
              <w:top w:val="dotted" w:sz="4" w:space="0" w:color="000000"/>
              <w:bottom w:val="dotted" w:sz="4" w:space="0" w:color="000000"/>
              <w:right w:val="dotted" w:sz="4" w:space="0" w:color="000000"/>
            </w:tcBorders>
            <w:tcMar>
              <w:top w:w="0" w:type="dxa"/>
              <w:left w:w="108" w:type="dxa"/>
              <w:bottom w:w="0" w:type="dxa"/>
              <w:right w:w="108" w:type="dxa"/>
            </w:tcMar>
          </w:tcPr>
          <w:p w14:paraId="61B73F46" w14:textId="20DC5D99" w:rsidR="007655BB" w:rsidRDefault="007655BB">
            <w:pPr>
              <w:spacing w:after="120"/>
              <w:jc w:val="both"/>
              <w:rPr>
                <w:color w:val="000000"/>
              </w:rPr>
            </w:pPr>
            <w:r>
              <w:rPr>
                <w:color w:val="000000"/>
              </w:rPr>
              <w:t>Initial Term</w:t>
            </w:r>
          </w:p>
        </w:tc>
        <w:tc>
          <w:tcPr>
            <w:tcW w:w="6299" w:type="dxa"/>
            <w:tcBorders>
              <w:top w:val="dotted" w:sz="4" w:space="0" w:color="000000"/>
              <w:left w:val="dotted" w:sz="4" w:space="0" w:color="000000"/>
              <w:bottom w:val="dotted" w:sz="4" w:space="0" w:color="000000"/>
            </w:tcBorders>
            <w:tcMar>
              <w:top w:w="0" w:type="dxa"/>
              <w:left w:w="108" w:type="dxa"/>
              <w:bottom w:w="0" w:type="dxa"/>
              <w:right w:w="108" w:type="dxa"/>
            </w:tcMar>
          </w:tcPr>
          <w:p w14:paraId="4E0354DE" w14:textId="5F510A10" w:rsidR="007655BB" w:rsidRDefault="007655BB">
            <w:pPr>
              <w:spacing w:after="120"/>
              <w:jc w:val="both"/>
              <w:rPr>
                <w:color w:val="000000"/>
              </w:rPr>
            </w:pPr>
            <w:r>
              <w:rPr>
                <w:color w:val="000000"/>
              </w:rPr>
              <w:t>The period from and including the First Day of the Initial Term to and including the Last Day of the Initial Term</w:t>
            </w:r>
          </w:p>
        </w:tc>
      </w:tr>
      <w:tr w:rsidR="00B26F3F" w14:paraId="7EA60330" w14:textId="77777777">
        <w:tc>
          <w:tcPr>
            <w:tcW w:w="2835" w:type="dxa"/>
            <w:tcBorders>
              <w:top w:val="dotted" w:sz="4" w:space="0" w:color="000000"/>
              <w:bottom w:val="dotted" w:sz="4" w:space="0" w:color="000000"/>
              <w:right w:val="dotted" w:sz="4" w:space="0" w:color="000000"/>
            </w:tcBorders>
            <w:tcMar>
              <w:top w:w="0" w:type="dxa"/>
              <w:left w:w="108" w:type="dxa"/>
              <w:bottom w:w="0" w:type="dxa"/>
              <w:right w:w="108" w:type="dxa"/>
            </w:tcMar>
            <w:hideMark/>
          </w:tcPr>
          <w:p w14:paraId="67B04AC3" w14:textId="77777777" w:rsidR="00B26F3F" w:rsidRDefault="00F41B26">
            <w:pPr>
              <w:spacing w:after="120"/>
              <w:jc w:val="both"/>
              <w:rPr>
                <w:color w:val="000000"/>
              </w:rPr>
            </w:pPr>
            <w:r>
              <w:rPr>
                <w:color w:val="000000"/>
              </w:rPr>
              <w:t>First Day of the Initial Term:</w:t>
            </w:r>
          </w:p>
        </w:tc>
        <w:tc>
          <w:tcPr>
            <w:tcW w:w="6299" w:type="dxa"/>
            <w:tcBorders>
              <w:top w:val="dotted" w:sz="4" w:space="0" w:color="000000"/>
              <w:left w:val="dotted" w:sz="4" w:space="0" w:color="000000"/>
              <w:bottom w:val="dotted" w:sz="4" w:space="0" w:color="000000"/>
            </w:tcBorders>
            <w:tcMar>
              <w:top w:w="0" w:type="dxa"/>
              <w:left w:w="108" w:type="dxa"/>
              <w:bottom w:w="0" w:type="dxa"/>
              <w:right w:w="108" w:type="dxa"/>
            </w:tcMar>
          </w:tcPr>
          <w:p w14:paraId="7130F7F9" w14:textId="77777777" w:rsidR="00B26F3F" w:rsidRDefault="00B26F3F">
            <w:pPr>
              <w:spacing w:after="120"/>
              <w:jc w:val="both"/>
              <w:rPr>
                <w:color w:val="000000"/>
              </w:rPr>
            </w:pPr>
          </w:p>
        </w:tc>
      </w:tr>
      <w:tr w:rsidR="00B26F3F" w14:paraId="78B2CAA3" w14:textId="77777777">
        <w:tc>
          <w:tcPr>
            <w:tcW w:w="2835" w:type="dxa"/>
            <w:tcBorders>
              <w:top w:val="dotted" w:sz="4" w:space="0" w:color="000000"/>
              <w:bottom w:val="dotted" w:sz="4" w:space="0" w:color="000000"/>
              <w:right w:val="dotted" w:sz="4" w:space="0" w:color="000000"/>
            </w:tcBorders>
            <w:tcMar>
              <w:top w:w="0" w:type="dxa"/>
              <w:left w:w="108" w:type="dxa"/>
              <w:bottom w:w="0" w:type="dxa"/>
              <w:right w:w="108" w:type="dxa"/>
            </w:tcMar>
            <w:hideMark/>
          </w:tcPr>
          <w:p w14:paraId="41D552D5" w14:textId="77777777" w:rsidR="00B26F3F" w:rsidRDefault="00F41B26">
            <w:pPr>
              <w:spacing w:after="120"/>
              <w:jc w:val="both"/>
              <w:rPr>
                <w:color w:val="000000"/>
              </w:rPr>
            </w:pPr>
            <w:r>
              <w:rPr>
                <w:color w:val="000000"/>
              </w:rPr>
              <w:t>Last Day of the Initial Term:</w:t>
            </w:r>
          </w:p>
        </w:tc>
        <w:tc>
          <w:tcPr>
            <w:tcW w:w="6299" w:type="dxa"/>
            <w:tcBorders>
              <w:top w:val="dotted" w:sz="4" w:space="0" w:color="000000"/>
              <w:left w:val="dotted" w:sz="4" w:space="0" w:color="000000"/>
              <w:bottom w:val="dotted" w:sz="4" w:space="0" w:color="000000"/>
            </w:tcBorders>
            <w:tcMar>
              <w:top w:w="0" w:type="dxa"/>
              <w:left w:w="108" w:type="dxa"/>
              <w:bottom w:w="0" w:type="dxa"/>
              <w:right w:w="108" w:type="dxa"/>
            </w:tcMar>
            <w:hideMark/>
          </w:tcPr>
          <w:p w14:paraId="2FD77BBD" w14:textId="6C3051FB" w:rsidR="00B26F3F" w:rsidRDefault="002B49A8">
            <w:pPr>
              <w:spacing w:after="120"/>
              <w:jc w:val="both"/>
              <w:rPr>
                <w:color w:val="000000"/>
              </w:rPr>
            </w:pPr>
            <w:r>
              <w:rPr>
                <w:color w:val="000000"/>
              </w:rPr>
              <w:t xml:space="preserve">[                                         ] </w:t>
            </w:r>
          </w:p>
        </w:tc>
      </w:tr>
      <w:tr w:rsidR="00B26F3F" w14:paraId="7197E76C" w14:textId="77777777">
        <w:tc>
          <w:tcPr>
            <w:tcW w:w="2835" w:type="dxa"/>
            <w:tcBorders>
              <w:top w:val="dotted" w:sz="4" w:space="0" w:color="000000"/>
              <w:bottom w:val="dotted" w:sz="4" w:space="0" w:color="000000"/>
              <w:right w:val="dotted" w:sz="4" w:space="0" w:color="000000"/>
            </w:tcBorders>
            <w:tcMar>
              <w:top w:w="0" w:type="dxa"/>
              <w:left w:w="108" w:type="dxa"/>
              <w:bottom w:w="0" w:type="dxa"/>
              <w:right w:w="108" w:type="dxa"/>
            </w:tcMar>
            <w:hideMark/>
          </w:tcPr>
          <w:p w14:paraId="7E14CC44" w14:textId="77777777" w:rsidR="00B26F3F" w:rsidRDefault="00F41B26">
            <w:pPr>
              <w:spacing w:after="120"/>
              <w:jc w:val="both"/>
              <w:rPr>
                <w:color w:val="000000"/>
              </w:rPr>
            </w:pPr>
            <w:r>
              <w:rPr>
                <w:color w:val="000000"/>
              </w:rPr>
              <w:t>Rent:</w:t>
            </w:r>
          </w:p>
        </w:tc>
        <w:tc>
          <w:tcPr>
            <w:tcW w:w="6299" w:type="dxa"/>
            <w:tcBorders>
              <w:top w:val="dotted" w:sz="4" w:space="0" w:color="000000"/>
              <w:left w:val="dotted" w:sz="4" w:space="0" w:color="000000"/>
              <w:bottom w:val="dotted" w:sz="4" w:space="0" w:color="000000"/>
            </w:tcBorders>
            <w:tcMar>
              <w:top w:w="0" w:type="dxa"/>
              <w:left w:w="108" w:type="dxa"/>
              <w:bottom w:w="0" w:type="dxa"/>
              <w:right w:w="108" w:type="dxa"/>
            </w:tcMar>
            <w:hideMark/>
          </w:tcPr>
          <w:p w14:paraId="7EED530C" w14:textId="77777777" w:rsidR="00B26F3F" w:rsidRDefault="00F41B26">
            <w:pPr>
              <w:spacing w:after="120"/>
              <w:jc w:val="both"/>
              <w:rPr>
                <w:color w:val="000000"/>
              </w:rPr>
            </w:pPr>
            <w:r>
              <w:rPr>
                <w:color w:val="000000"/>
              </w:rPr>
              <w:t>£       per calendar month</w:t>
            </w:r>
          </w:p>
        </w:tc>
      </w:tr>
      <w:tr w:rsidR="00B26F3F" w14:paraId="1C1C0667" w14:textId="77777777">
        <w:tc>
          <w:tcPr>
            <w:tcW w:w="2835" w:type="dxa"/>
            <w:tcBorders>
              <w:top w:val="dotted" w:sz="4" w:space="0" w:color="000000"/>
              <w:bottom w:val="dotted" w:sz="4" w:space="0" w:color="000000"/>
              <w:right w:val="dotted" w:sz="4" w:space="0" w:color="000000"/>
            </w:tcBorders>
            <w:tcMar>
              <w:top w:w="0" w:type="dxa"/>
              <w:left w:w="108" w:type="dxa"/>
              <w:bottom w:w="0" w:type="dxa"/>
              <w:right w:w="108" w:type="dxa"/>
            </w:tcMar>
            <w:hideMark/>
          </w:tcPr>
          <w:p w14:paraId="6B960202" w14:textId="77777777" w:rsidR="00B26F3F" w:rsidRDefault="00F41B26">
            <w:pPr>
              <w:spacing w:after="120"/>
              <w:jc w:val="both"/>
              <w:rPr>
                <w:color w:val="000000"/>
              </w:rPr>
            </w:pPr>
            <w:r>
              <w:rPr>
                <w:color w:val="000000"/>
              </w:rPr>
              <w:t>Rent review</w:t>
            </w:r>
          </w:p>
        </w:tc>
        <w:tc>
          <w:tcPr>
            <w:tcW w:w="6299" w:type="dxa"/>
            <w:tcBorders>
              <w:top w:val="dotted" w:sz="4" w:space="0" w:color="000000"/>
              <w:left w:val="dotted" w:sz="4" w:space="0" w:color="000000"/>
              <w:bottom w:val="dotted" w:sz="4" w:space="0" w:color="000000"/>
            </w:tcBorders>
            <w:tcMar>
              <w:top w:w="0" w:type="dxa"/>
              <w:left w:w="108" w:type="dxa"/>
              <w:bottom w:w="0" w:type="dxa"/>
              <w:right w:w="108" w:type="dxa"/>
            </w:tcMar>
            <w:hideMark/>
          </w:tcPr>
          <w:p w14:paraId="74D7F697" w14:textId="0AC31E26" w:rsidR="00B26F3F" w:rsidRDefault="00F41B26">
            <w:pPr>
              <w:spacing w:after="120"/>
              <w:jc w:val="both"/>
              <w:rPr>
                <w:color w:val="000000"/>
              </w:rPr>
            </w:pPr>
            <w:r>
              <w:rPr>
                <w:color w:val="000000"/>
              </w:rPr>
              <w:t xml:space="preserve">On the anniversary of the </w:t>
            </w:r>
            <w:r w:rsidR="00DA7443">
              <w:rPr>
                <w:color w:val="000000"/>
              </w:rPr>
              <w:t>First Day of the Initial T</w:t>
            </w:r>
            <w:r>
              <w:rPr>
                <w:color w:val="000000"/>
              </w:rPr>
              <w:t>erm (subject to the provisions for review in Clause 4.)</w:t>
            </w:r>
          </w:p>
        </w:tc>
      </w:tr>
      <w:tr w:rsidR="00B26F3F" w14:paraId="60D70CA7" w14:textId="77777777">
        <w:tc>
          <w:tcPr>
            <w:tcW w:w="2835" w:type="dxa"/>
            <w:tcBorders>
              <w:top w:val="dotted" w:sz="4" w:space="0" w:color="000000"/>
              <w:bottom w:val="dotted" w:sz="4" w:space="0" w:color="000000"/>
              <w:right w:val="dotted" w:sz="4" w:space="0" w:color="000000"/>
            </w:tcBorders>
            <w:tcMar>
              <w:top w:w="0" w:type="dxa"/>
              <w:left w:w="108" w:type="dxa"/>
              <w:bottom w:w="0" w:type="dxa"/>
              <w:right w:w="108" w:type="dxa"/>
            </w:tcMar>
            <w:hideMark/>
          </w:tcPr>
          <w:p w14:paraId="7A2E6785" w14:textId="77777777" w:rsidR="00B26F3F" w:rsidRDefault="00F41B26">
            <w:pPr>
              <w:spacing w:after="120"/>
              <w:jc w:val="both"/>
              <w:rPr>
                <w:color w:val="000000"/>
              </w:rPr>
            </w:pPr>
            <w:r>
              <w:rPr>
                <w:color w:val="000000"/>
              </w:rPr>
              <w:t>Apportioned Rent:</w:t>
            </w:r>
          </w:p>
        </w:tc>
        <w:tc>
          <w:tcPr>
            <w:tcW w:w="6299" w:type="dxa"/>
            <w:tcBorders>
              <w:top w:val="dotted" w:sz="4" w:space="0" w:color="000000"/>
              <w:left w:val="dotted" w:sz="4" w:space="0" w:color="000000"/>
              <w:bottom w:val="dotted" w:sz="4" w:space="0" w:color="000000"/>
            </w:tcBorders>
            <w:tcMar>
              <w:top w:w="0" w:type="dxa"/>
              <w:left w:w="108" w:type="dxa"/>
              <w:bottom w:w="0" w:type="dxa"/>
              <w:right w:w="108" w:type="dxa"/>
            </w:tcMar>
            <w:hideMark/>
          </w:tcPr>
          <w:p w14:paraId="61464BCE" w14:textId="51405A97" w:rsidR="00B26F3F" w:rsidRDefault="00F41B26">
            <w:pPr>
              <w:spacing w:after="120"/>
              <w:jc w:val="both"/>
              <w:rPr>
                <w:color w:val="000000"/>
              </w:rPr>
            </w:pPr>
            <w:r>
              <w:rPr>
                <w:color w:val="000000"/>
              </w:rPr>
              <w:t xml:space="preserve">£      </w:t>
            </w:r>
            <w:proofErr w:type="gramStart"/>
            <w:r>
              <w:rPr>
                <w:color w:val="000000"/>
              </w:rPr>
              <w:t xml:space="preserve">   (</w:t>
            </w:r>
            <w:proofErr w:type="gramEnd"/>
            <w:r>
              <w:rPr>
                <w:color w:val="000000"/>
              </w:rPr>
              <w:t xml:space="preserve">being the amount of rent for the </w:t>
            </w:r>
            <w:proofErr w:type="spellStart"/>
            <w:r>
              <w:rPr>
                <w:color w:val="000000"/>
              </w:rPr>
              <w:t>part</w:t>
            </w:r>
            <w:proofErr w:type="spellEnd"/>
            <w:r>
              <w:rPr>
                <w:color w:val="000000"/>
              </w:rPr>
              <w:t xml:space="preserve"> month at the commencement of the Initial Term)</w:t>
            </w:r>
          </w:p>
        </w:tc>
      </w:tr>
      <w:tr w:rsidR="00B26F3F" w14:paraId="06EDF2C2" w14:textId="77777777">
        <w:tc>
          <w:tcPr>
            <w:tcW w:w="2835" w:type="dxa"/>
            <w:tcBorders>
              <w:top w:val="dotted" w:sz="4" w:space="0" w:color="000000"/>
              <w:bottom w:val="dotted" w:sz="4" w:space="0" w:color="000000"/>
              <w:right w:val="dotted" w:sz="4" w:space="0" w:color="000000"/>
            </w:tcBorders>
            <w:tcMar>
              <w:top w:w="0" w:type="dxa"/>
              <w:left w:w="108" w:type="dxa"/>
              <w:bottom w:w="0" w:type="dxa"/>
              <w:right w:w="108" w:type="dxa"/>
            </w:tcMar>
            <w:hideMark/>
          </w:tcPr>
          <w:p w14:paraId="350D554F" w14:textId="77777777" w:rsidR="00B26F3F" w:rsidRDefault="00F41B26">
            <w:pPr>
              <w:spacing w:after="120"/>
              <w:jc w:val="both"/>
              <w:rPr>
                <w:color w:val="000000"/>
              </w:rPr>
            </w:pPr>
            <w:r>
              <w:rPr>
                <w:color w:val="000000"/>
              </w:rPr>
              <w:t>Deposit:</w:t>
            </w:r>
          </w:p>
        </w:tc>
        <w:tc>
          <w:tcPr>
            <w:tcW w:w="6299" w:type="dxa"/>
            <w:tcBorders>
              <w:top w:val="dotted" w:sz="4" w:space="0" w:color="000000"/>
              <w:left w:val="dotted" w:sz="4" w:space="0" w:color="000000"/>
              <w:bottom w:val="dotted" w:sz="4" w:space="0" w:color="000000"/>
            </w:tcBorders>
            <w:tcMar>
              <w:top w:w="0" w:type="dxa"/>
              <w:left w:w="108" w:type="dxa"/>
              <w:bottom w:w="0" w:type="dxa"/>
              <w:right w:w="108" w:type="dxa"/>
            </w:tcMar>
            <w:hideMark/>
          </w:tcPr>
          <w:p w14:paraId="5B8E8E17" w14:textId="77777777" w:rsidR="00B26F3F" w:rsidRDefault="00F41B26">
            <w:pPr>
              <w:spacing w:after="120"/>
              <w:jc w:val="both"/>
              <w:rPr>
                <w:color w:val="000000"/>
              </w:rPr>
            </w:pPr>
            <w:r>
              <w:rPr>
                <w:color w:val="000000"/>
              </w:rPr>
              <w:t>£</w:t>
            </w:r>
          </w:p>
        </w:tc>
      </w:tr>
      <w:tr w:rsidR="00B26F3F" w14:paraId="71A0F389" w14:textId="77777777">
        <w:tc>
          <w:tcPr>
            <w:tcW w:w="2835" w:type="dxa"/>
            <w:tcBorders>
              <w:top w:val="dotted" w:sz="4" w:space="0" w:color="000000"/>
              <w:right w:val="dotted" w:sz="4" w:space="0" w:color="000000"/>
            </w:tcBorders>
            <w:tcMar>
              <w:top w:w="0" w:type="dxa"/>
              <w:left w:w="108" w:type="dxa"/>
              <w:bottom w:w="0" w:type="dxa"/>
              <w:right w:w="108" w:type="dxa"/>
            </w:tcMar>
            <w:hideMark/>
          </w:tcPr>
          <w:p w14:paraId="7186AD41" w14:textId="77777777" w:rsidR="00B26F3F" w:rsidRDefault="00F41B26">
            <w:pPr>
              <w:spacing w:after="120"/>
              <w:jc w:val="both"/>
              <w:rPr>
                <w:color w:val="000000"/>
              </w:rPr>
            </w:pPr>
            <w:r>
              <w:rPr>
                <w:color w:val="000000"/>
              </w:rPr>
              <w:t>Tenancy:</w:t>
            </w:r>
          </w:p>
        </w:tc>
        <w:tc>
          <w:tcPr>
            <w:tcW w:w="6299" w:type="dxa"/>
            <w:tcBorders>
              <w:top w:val="dotted" w:sz="4" w:space="0" w:color="000000"/>
              <w:left w:val="dotted" w:sz="4" w:space="0" w:color="000000"/>
            </w:tcBorders>
            <w:tcMar>
              <w:top w:w="0" w:type="dxa"/>
              <w:left w:w="108" w:type="dxa"/>
              <w:bottom w:w="0" w:type="dxa"/>
              <w:right w:w="108" w:type="dxa"/>
            </w:tcMar>
            <w:hideMark/>
          </w:tcPr>
          <w:p w14:paraId="56B179F8" w14:textId="77777777" w:rsidR="00B26F3F" w:rsidRDefault="00F41B26">
            <w:pPr>
              <w:spacing w:after="120"/>
              <w:jc w:val="both"/>
              <w:rPr>
                <w:color w:val="000000"/>
              </w:rPr>
            </w:pPr>
            <w:r>
              <w:rPr>
                <w:color w:val="000000"/>
              </w:rPr>
              <w:t>The tenancy created under this Agreement including any contractual periodic tenancy that arises after the Last Day of the Initial Term</w:t>
            </w:r>
          </w:p>
        </w:tc>
      </w:tr>
    </w:tbl>
    <w:p w14:paraId="46ABC3CF" w14:textId="77777777" w:rsidR="00B26F3F" w:rsidRDefault="00F41B26">
      <w:pPr>
        <w:numPr>
          <w:ilvl w:val="0"/>
          <w:numId w:val="1"/>
        </w:numPr>
        <w:pBdr>
          <w:left w:val="none" w:sz="0" w:space="9" w:color="auto"/>
        </w:pBdr>
        <w:ind w:left="446" w:hanging="446"/>
        <w:jc w:val="both"/>
      </w:pPr>
      <w:r>
        <w:lastRenderedPageBreak/>
        <w:t>PRELIMINARY</w:t>
      </w:r>
    </w:p>
    <w:p w14:paraId="4683AB8C" w14:textId="77777777" w:rsidR="00B26F3F" w:rsidRDefault="00F41B26">
      <w:pPr>
        <w:numPr>
          <w:ilvl w:val="1"/>
          <w:numId w:val="1"/>
        </w:numPr>
        <w:ind w:left="1260" w:hanging="810"/>
        <w:jc w:val="both"/>
      </w:pPr>
      <w:r>
        <w:t>In this Agreement:</w:t>
      </w:r>
    </w:p>
    <w:p w14:paraId="44590169" w14:textId="77777777" w:rsidR="00B26F3F" w:rsidRDefault="00F41B26">
      <w:pPr>
        <w:numPr>
          <w:ilvl w:val="2"/>
          <w:numId w:val="1"/>
        </w:numPr>
        <w:ind w:left="1890" w:hanging="630"/>
        <w:jc w:val="both"/>
      </w:pPr>
      <w:r>
        <w:t xml:space="preserve">expressions in Column 1 of the table of Particulars have the meaning given to them in Column 2 of the </w:t>
      </w:r>
      <w:proofErr w:type="gramStart"/>
      <w:r>
        <w:t>table;</w:t>
      </w:r>
      <w:proofErr w:type="gramEnd"/>
    </w:p>
    <w:p w14:paraId="2597F409" w14:textId="77777777" w:rsidR="00B26F3F" w:rsidRDefault="00F41B26">
      <w:pPr>
        <w:numPr>
          <w:ilvl w:val="2"/>
          <w:numId w:val="1"/>
        </w:numPr>
        <w:spacing w:after="200"/>
        <w:ind w:left="1890" w:hanging="630"/>
        <w:jc w:val="both"/>
      </w:pPr>
      <w:r>
        <w:t xml:space="preserve">the Landlord includes the person who, at any particular time, is entitled to receive the Rent payable under this </w:t>
      </w:r>
      <w:proofErr w:type="gramStart"/>
      <w:r>
        <w:t>Agreement;</w:t>
      </w:r>
      <w:proofErr w:type="gramEnd"/>
    </w:p>
    <w:p w14:paraId="5179BD68" w14:textId="77777777" w:rsidR="00B26F3F" w:rsidRDefault="00F41B26">
      <w:pPr>
        <w:numPr>
          <w:ilvl w:val="1"/>
          <w:numId w:val="1"/>
        </w:numPr>
        <w:spacing w:after="120"/>
        <w:ind w:left="1252" w:hanging="806"/>
        <w:jc w:val="both"/>
      </w:pPr>
      <w:r>
        <w:t>At any time when the Landlord or the Tenant is more than one person their obligations and covenants can be enforced against all of them jointly and against each of them individually.</w:t>
      </w:r>
    </w:p>
    <w:p w14:paraId="46642B34" w14:textId="77777777" w:rsidR="00B26F3F" w:rsidRDefault="00F41B26">
      <w:pPr>
        <w:numPr>
          <w:ilvl w:val="1"/>
          <w:numId w:val="1"/>
        </w:numPr>
        <w:spacing w:after="120"/>
        <w:ind w:left="1252" w:hanging="806"/>
        <w:jc w:val="both"/>
      </w:pPr>
      <w:r>
        <w:t xml:space="preserve">Any reference to an Act of Parliament or Statutory Instrument includes a reference to that Act or Statutory Instrument as amended or replaced from time to time and to any subordinate legislation or </w:t>
      </w:r>
      <w:proofErr w:type="gramStart"/>
      <w:r>
        <w:t>bye-law</w:t>
      </w:r>
      <w:proofErr w:type="gramEnd"/>
      <w:r>
        <w:t xml:space="preserve"> made under that Act or Statutory Instrument.</w:t>
      </w:r>
    </w:p>
    <w:p w14:paraId="0BDA3D5D" w14:textId="77777777" w:rsidR="00B26F3F" w:rsidRDefault="00F41B26">
      <w:pPr>
        <w:numPr>
          <w:ilvl w:val="1"/>
          <w:numId w:val="1"/>
        </w:numPr>
        <w:spacing w:after="120"/>
        <w:ind w:left="1252" w:hanging="806"/>
        <w:jc w:val="both"/>
      </w:pPr>
      <w:r>
        <w:t>The amounts specified in this Agreement are exclusive of VAT and wherever in this Agreement there is a covenant by the Landlord or Tenant to pay any sum which is a taxable supply, VAT is payable upon the issue of a valid VAT invoice.</w:t>
      </w:r>
    </w:p>
    <w:p w14:paraId="4E70D999" w14:textId="77777777" w:rsidR="00B26F3F" w:rsidRDefault="00F41B26">
      <w:pPr>
        <w:numPr>
          <w:ilvl w:val="1"/>
          <w:numId w:val="1"/>
        </w:numPr>
        <w:spacing w:after="120"/>
        <w:ind w:left="1252" w:hanging="806"/>
        <w:jc w:val="both"/>
      </w:pPr>
      <w:r>
        <w:t xml:space="preserve">Unless the context otherwise requires, words in the singular shall include the plural </w:t>
      </w:r>
      <w:proofErr w:type="gramStart"/>
      <w:r>
        <w:t>and in the plural</w:t>
      </w:r>
      <w:proofErr w:type="gramEnd"/>
      <w:r>
        <w:t xml:space="preserve"> shall include the singular.</w:t>
      </w:r>
    </w:p>
    <w:p w14:paraId="5A58A0FE" w14:textId="77777777" w:rsidR="00B26F3F" w:rsidRDefault="00F41B26">
      <w:pPr>
        <w:numPr>
          <w:ilvl w:val="1"/>
          <w:numId w:val="1"/>
        </w:numPr>
        <w:spacing w:after="120"/>
        <w:ind w:left="1252" w:hanging="806"/>
        <w:jc w:val="both"/>
      </w:pPr>
      <w:r>
        <w:t>Unless the context otherwise requires, a reference to one gender shall include a reference to the other genders.</w:t>
      </w:r>
    </w:p>
    <w:p w14:paraId="15250505" w14:textId="77777777" w:rsidR="00B26F3F" w:rsidRDefault="00F41B26">
      <w:pPr>
        <w:numPr>
          <w:ilvl w:val="1"/>
          <w:numId w:val="1"/>
        </w:numPr>
        <w:spacing w:after="120"/>
        <w:ind w:left="1252" w:hanging="806"/>
        <w:jc w:val="both"/>
      </w:pPr>
      <w:r>
        <w:t>A reference to writing or written includes an email but does not include a fax.</w:t>
      </w:r>
    </w:p>
    <w:p w14:paraId="483E5500" w14:textId="77777777" w:rsidR="00B26F3F" w:rsidRDefault="00F41B26">
      <w:pPr>
        <w:numPr>
          <w:ilvl w:val="1"/>
          <w:numId w:val="1"/>
        </w:numPr>
        <w:spacing w:after="120"/>
        <w:ind w:left="1252" w:hanging="806"/>
        <w:jc w:val="both"/>
      </w:pPr>
      <w:r>
        <w:t>Any reference to the giving of consent by the Landlord requires the consent to be given in writing, signed by the Landlord.</w:t>
      </w:r>
    </w:p>
    <w:p w14:paraId="1A4FC615" w14:textId="77777777" w:rsidR="00B26F3F" w:rsidRDefault="00F41B26">
      <w:pPr>
        <w:numPr>
          <w:ilvl w:val="1"/>
          <w:numId w:val="1"/>
        </w:numPr>
        <w:spacing w:after="120"/>
        <w:ind w:left="1252" w:hanging="806"/>
        <w:jc w:val="both"/>
      </w:pPr>
      <w:r>
        <w:t xml:space="preserve">Any obligation on a party not to do something includes an obligation not to allow that thing to be done and an obligation to use best </w:t>
      </w:r>
      <w:proofErr w:type="spellStart"/>
      <w:r>
        <w:t>endeavours</w:t>
      </w:r>
      <w:proofErr w:type="spellEnd"/>
      <w:r>
        <w:t xml:space="preserve"> to prevent that thing being done by another person.</w:t>
      </w:r>
    </w:p>
    <w:p w14:paraId="016EC862" w14:textId="77777777" w:rsidR="00B26F3F" w:rsidRDefault="00B26F3F">
      <w:pPr>
        <w:ind w:left="1252"/>
        <w:jc w:val="both"/>
      </w:pPr>
    </w:p>
    <w:p w14:paraId="120A0649" w14:textId="77777777" w:rsidR="00B26F3F" w:rsidRDefault="00F41B26">
      <w:pPr>
        <w:numPr>
          <w:ilvl w:val="0"/>
          <w:numId w:val="2"/>
        </w:numPr>
        <w:pBdr>
          <w:left w:val="none" w:sz="0" w:space="4" w:color="auto"/>
        </w:pBdr>
        <w:ind w:left="360"/>
        <w:jc w:val="both"/>
      </w:pPr>
      <w:r>
        <w:t xml:space="preserve">This AGREEMENT is made on the Agreement Date between the LANDLORD by its Agent REBECCA WILKIN, MRICS of The Estate Office, 88 Old Maltongate, Malton, North Yorkshire YO17 7EG and the TENANT by which it is </w:t>
      </w:r>
      <w:proofErr w:type="gramStart"/>
      <w:r>
        <w:t>AGREED  as</w:t>
      </w:r>
      <w:proofErr w:type="gramEnd"/>
      <w:r>
        <w:t xml:space="preserve"> follows:-</w:t>
      </w:r>
    </w:p>
    <w:p w14:paraId="259FD838" w14:textId="77777777" w:rsidR="00B26F3F" w:rsidRDefault="00F41B26">
      <w:pPr>
        <w:numPr>
          <w:ilvl w:val="1"/>
          <w:numId w:val="2"/>
        </w:numPr>
        <w:spacing w:after="120"/>
        <w:ind w:left="1252" w:hanging="806"/>
        <w:jc w:val="both"/>
      </w:pPr>
      <w:r>
        <w:t>The Landlord lets the Premises to the Tenant from the First Day of the Initial Term to the Last Day of the Initial Term and thereafter from month to month until this Agreement is ended under either clause 5 or clause 6 or clause 8.</w:t>
      </w:r>
    </w:p>
    <w:p w14:paraId="00369615" w14:textId="77777777" w:rsidR="00B26F3F" w:rsidRDefault="00F41B26">
      <w:pPr>
        <w:numPr>
          <w:ilvl w:val="1"/>
          <w:numId w:val="2"/>
        </w:numPr>
        <w:spacing w:after="120"/>
        <w:ind w:left="1252" w:hanging="806"/>
        <w:jc w:val="both"/>
      </w:pPr>
      <w:r>
        <w:t>The Landlord reserves the rights over the Premises set out in Part 2 of the Schedule if any.</w:t>
      </w:r>
    </w:p>
    <w:p w14:paraId="49284229" w14:textId="7EFE3E38" w:rsidR="00B26F3F" w:rsidRDefault="00F41B26">
      <w:pPr>
        <w:numPr>
          <w:ilvl w:val="1"/>
          <w:numId w:val="2"/>
        </w:numPr>
        <w:spacing w:after="120"/>
        <w:ind w:left="1252" w:hanging="806"/>
        <w:jc w:val="both"/>
      </w:pPr>
      <w:r>
        <w:t xml:space="preserve">This Agreement creates an Assured </w:t>
      </w:r>
      <w:proofErr w:type="spellStart"/>
      <w:r>
        <w:t>Shorthold</w:t>
      </w:r>
      <w:proofErr w:type="spellEnd"/>
      <w:r>
        <w:t xml:space="preserve"> Tenancy under Part 1 of Chapter II of the Housing Act 1988.</w:t>
      </w:r>
    </w:p>
    <w:p w14:paraId="287F0CA1" w14:textId="0EEEB164" w:rsidR="00B26F3F" w:rsidRDefault="00F41B26" w:rsidP="007655BB">
      <w:pPr>
        <w:numPr>
          <w:ilvl w:val="1"/>
          <w:numId w:val="2"/>
        </w:numPr>
        <w:spacing w:after="200"/>
        <w:ind w:left="1252" w:hanging="806"/>
        <w:jc w:val="both"/>
      </w:pPr>
      <w:r>
        <w:t xml:space="preserve">If the Landlord allows the Tenant to remain in the Premises after the Initial Term has </w:t>
      </w:r>
      <w:proofErr w:type="gramStart"/>
      <w:r>
        <w:t>expired</w:t>
      </w:r>
      <w:proofErr w:type="gramEnd"/>
      <w:r>
        <w:t xml:space="preserve"> then the Tenancy shall continue as a contractual periodic tenancy on a monthly basis.  </w:t>
      </w:r>
    </w:p>
    <w:p w14:paraId="2D1451FC" w14:textId="77777777" w:rsidR="00B26F3F" w:rsidRDefault="00B26F3F">
      <w:pPr>
        <w:numPr>
          <w:ilvl w:val="0"/>
          <w:numId w:val="2"/>
        </w:numPr>
        <w:pBdr>
          <w:left w:val="none" w:sz="0" w:space="4" w:color="auto"/>
        </w:pBdr>
        <w:ind w:left="360"/>
        <w:jc w:val="both"/>
      </w:pPr>
    </w:p>
    <w:p w14:paraId="7F99EDAF" w14:textId="77777777" w:rsidR="00B26F3F" w:rsidRDefault="00F41B26">
      <w:pPr>
        <w:numPr>
          <w:ilvl w:val="1"/>
          <w:numId w:val="2"/>
        </w:numPr>
        <w:spacing w:after="120"/>
        <w:ind w:left="1252" w:hanging="806"/>
        <w:jc w:val="both"/>
      </w:pPr>
      <w:r>
        <w:t xml:space="preserve">The Tenant agrees to pay the Rent in advance without any deduction whatsoever on the first day of each calendar month by standing order (or at the Landlord’s choice by Direct </w:t>
      </w:r>
      <w:r>
        <w:lastRenderedPageBreak/>
        <w:t>Debit).  The first payment to be made on the signing of this Agreement such payment to comprise the first full month’s Rent together with the Apportioned Rent for the part of a month following the First Day of the Initial Term if that date is not the first of a month.</w:t>
      </w:r>
    </w:p>
    <w:p w14:paraId="4F405B2B" w14:textId="7618027F" w:rsidR="00B26F3F" w:rsidRDefault="00F41B26">
      <w:pPr>
        <w:numPr>
          <w:ilvl w:val="1"/>
          <w:numId w:val="2"/>
        </w:numPr>
        <w:spacing w:after="120"/>
        <w:ind w:left="1252" w:hanging="806"/>
        <w:jc w:val="both"/>
      </w:pPr>
      <w:r>
        <w:t xml:space="preserve">The Tenant shall pay interest at the rate of </w:t>
      </w:r>
      <w:r w:rsidR="008D5DF1">
        <w:t>3</w:t>
      </w:r>
      <w:r>
        <w:t>% per annum above Barclays Bank Plc’s base rate on any Rent lawfully due that is paid more than 14 days after the date on which it became due.  The interest will be payable from the date the Rent should have been paid until the date the Rent is actually paid.</w:t>
      </w:r>
    </w:p>
    <w:p w14:paraId="72F65F8D" w14:textId="77777777" w:rsidR="00B26F3F" w:rsidRDefault="00F41B26">
      <w:pPr>
        <w:numPr>
          <w:ilvl w:val="1"/>
          <w:numId w:val="2"/>
        </w:numPr>
        <w:spacing w:after="200"/>
        <w:ind w:left="1252" w:hanging="806"/>
        <w:jc w:val="both"/>
      </w:pPr>
      <w:r>
        <w:t>The Tenant shall be in breach of this Agreement if the Tenant fails to pay the Rent in accordance with this Clause 3 and the Landlord shall be entitled to use the statutory provisions contained in the Housing Act 1988 or any other statutory remedies available to recover possession of the Premises.</w:t>
      </w:r>
    </w:p>
    <w:p w14:paraId="70BCA9BE" w14:textId="77777777" w:rsidR="00B26F3F" w:rsidRDefault="00B26F3F">
      <w:pPr>
        <w:numPr>
          <w:ilvl w:val="0"/>
          <w:numId w:val="2"/>
        </w:numPr>
        <w:pBdr>
          <w:left w:val="none" w:sz="0" w:space="4" w:color="auto"/>
        </w:pBdr>
        <w:ind w:left="360"/>
        <w:jc w:val="both"/>
      </w:pPr>
    </w:p>
    <w:p w14:paraId="10C8D23E" w14:textId="77777777" w:rsidR="00B26F3F" w:rsidRDefault="00F41B26">
      <w:pPr>
        <w:numPr>
          <w:ilvl w:val="1"/>
          <w:numId w:val="2"/>
        </w:numPr>
        <w:spacing w:after="120"/>
        <w:ind w:left="1252" w:hanging="806"/>
        <w:jc w:val="both"/>
      </w:pPr>
      <w:r>
        <w:t xml:space="preserve">If pursuant to Clause 2.4 the Tenant remains in the Premises on a contractual periodic </w:t>
      </w:r>
      <w:proofErr w:type="gramStart"/>
      <w:r>
        <w:t>tenancy</w:t>
      </w:r>
      <w:proofErr w:type="gramEnd"/>
      <w:r>
        <w:t xml:space="preserve"> then the first day of such contractual periodic tenancy or such later date as the Landlord may nominate shall be a rent review date (“the First Rent Review Date”). </w:t>
      </w:r>
    </w:p>
    <w:p w14:paraId="03363D83" w14:textId="77777777" w:rsidR="00B26F3F" w:rsidRDefault="00F41B26">
      <w:pPr>
        <w:numPr>
          <w:ilvl w:val="1"/>
          <w:numId w:val="2"/>
        </w:numPr>
        <w:spacing w:after="120"/>
        <w:ind w:left="1252" w:hanging="806"/>
        <w:jc w:val="both"/>
      </w:pPr>
      <w:r>
        <w:t xml:space="preserve">Thereafter the Landlord may require the rent to be reviewed at the end of any six month period since the last rent review date or such longer period as the Landlord may nominate throughout the Tenant’s occupation of the </w:t>
      </w:r>
      <w:proofErr w:type="gramStart"/>
      <w:r>
        <w:t>Premises .</w:t>
      </w:r>
      <w:proofErr w:type="gramEnd"/>
    </w:p>
    <w:p w14:paraId="52E28BC7" w14:textId="77777777" w:rsidR="00B26F3F" w:rsidRDefault="00F41B26">
      <w:pPr>
        <w:numPr>
          <w:ilvl w:val="1"/>
          <w:numId w:val="2"/>
        </w:numPr>
        <w:spacing w:after="120"/>
        <w:ind w:left="1252" w:hanging="806"/>
        <w:jc w:val="both"/>
      </w:pPr>
      <w:r>
        <w:t xml:space="preserve">Until the First Rent Review Date the Rent payable is as shown in the Particulars and thereafter following each rent review date the rent shall be the best rent which the Premises might reasonably be let in the open market at the relevant review date having regard to the provisions of this Agreement other than the Rent originally reserved. </w:t>
      </w:r>
    </w:p>
    <w:p w14:paraId="58192C2F" w14:textId="77777777" w:rsidR="00B26F3F" w:rsidRDefault="00F41B26">
      <w:pPr>
        <w:numPr>
          <w:ilvl w:val="1"/>
          <w:numId w:val="2"/>
        </w:numPr>
        <w:spacing w:after="120"/>
        <w:ind w:left="1252" w:hanging="806"/>
        <w:jc w:val="both"/>
      </w:pPr>
      <w:r>
        <w:t>Any reviewed rent shall be payable from the date of the relevant review date until the day before the next review date.</w:t>
      </w:r>
    </w:p>
    <w:p w14:paraId="58C0DE37" w14:textId="77777777" w:rsidR="00B26F3F" w:rsidRDefault="00F41B26">
      <w:pPr>
        <w:numPr>
          <w:ilvl w:val="1"/>
          <w:numId w:val="2"/>
        </w:numPr>
        <w:spacing w:after="120"/>
        <w:ind w:left="1252" w:hanging="806"/>
        <w:jc w:val="both"/>
      </w:pPr>
      <w:r>
        <w:t xml:space="preserve">If any reviewed rent has not been ascertained on or before the relevant review </w:t>
      </w:r>
      <w:proofErr w:type="gramStart"/>
      <w:r>
        <w:t>date</w:t>
      </w:r>
      <w:proofErr w:type="gramEnd"/>
      <w:r>
        <w:t xml:space="preserve"> then rent is to continue to be payable at the rate previously </w:t>
      </w:r>
      <w:proofErr w:type="gramStart"/>
      <w:r>
        <w:t>payable</w:t>
      </w:r>
      <w:proofErr w:type="gramEnd"/>
      <w:r>
        <w:t xml:space="preserve"> such payments being on account of the reviewed rent for the relevant period. </w:t>
      </w:r>
    </w:p>
    <w:p w14:paraId="7A19C755" w14:textId="77777777" w:rsidR="00B26F3F" w:rsidRDefault="00F41B26">
      <w:pPr>
        <w:numPr>
          <w:ilvl w:val="1"/>
          <w:numId w:val="2"/>
        </w:numPr>
        <w:spacing w:after="120"/>
        <w:ind w:left="1252" w:hanging="806"/>
        <w:jc w:val="both"/>
      </w:pPr>
      <w:r>
        <w:t xml:space="preserve">The amount of the reviewed rent on each occasion may be agreed at any time between the parties prior to the relevant review date and the parties must use reasonable </w:t>
      </w:r>
      <w:proofErr w:type="spellStart"/>
      <w:r>
        <w:t>endeavours</w:t>
      </w:r>
      <w:proofErr w:type="spellEnd"/>
      <w:r>
        <w:t xml:space="preserve"> to reach agreement (time not being of the essence) but in default of agreement the reviewed rent shall be determined by an independent surveyor acting as an expert and not as an arbitrator such independent surveyor to be appointed in default of agreement between the parties by the President for the time being of the Royal Institution of Chartered Surveyors whose decision shall be final and binding on both parties save in the case of manifest error or fraud.</w:t>
      </w:r>
    </w:p>
    <w:p w14:paraId="4A010289" w14:textId="77777777" w:rsidR="00B26F3F" w:rsidRDefault="00F41B26">
      <w:pPr>
        <w:numPr>
          <w:ilvl w:val="1"/>
          <w:numId w:val="2"/>
        </w:numPr>
        <w:spacing w:after="120"/>
        <w:ind w:left="1252" w:hanging="806"/>
        <w:jc w:val="both"/>
      </w:pPr>
      <w:r>
        <w:t>It is agreed that under no circumstances shall the amount of rent payable by the Tenant for any continuation of the Tenancy after the Last Day of the Initial Term be less than the Rent as shown in the Particulars at the commencement of the tenancy.</w:t>
      </w:r>
    </w:p>
    <w:p w14:paraId="23CB28F3" w14:textId="77777777" w:rsidR="00B26F3F" w:rsidRDefault="00F41B26">
      <w:pPr>
        <w:numPr>
          <w:ilvl w:val="1"/>
          <w:numId w:val="2"/>
        </w:numPr>
        <w:spacing w:after="120"/>
        <w:ind w:left="1252" w:hanging="806"/>
        <w:jc w:val="both"/>
      </w:pPr>
      <w:r>
        <w:t>Each new rental figure following determination in accordance with the provisions of this Clause shall thereafter be “the Rent” as the term is used and understood throughout this Agreement.</w:t>
      </w:r>
    </w:p>
    <w:p w14:paraId="43EEAA53" w14:textId="77777777" w:rsidR="00B26F3F" w:rsidRDefault="00B26F3F">
      <w:pPr>
        <w:numPr>
          <w:ilvl w:val="0"/>
          <w:numId w:val="2"/>
        </w:numPr>
        <w:pBdr>
          <w:left w:val="none" w:sz="0" w:space="13" w:color="auto"/>
        </w:pBdr>
        <w:ind w:left="540" w:hanging="540"/>
        <w:jc w:val="both"/>
      </w:pPr>
    </w:p>
    <w:p w14:paraId="360906E6" w14:textId="7CCA54C9" w:rsidR="00B26F3F" w:rsidRDefault="00F41B26">
      <w:pPr>
        <w:numPr>
          <w:ilvl w:val="1"/>
          <w:numId w:val="2"/>
        </w:numPr>
        <w:spacing w:after="120"/>
        <w:ind w:left="1252" w:hanging="806"/>
        <w:jc w:val="both"/>
      </w:pPr>
      <w:r>
        <w:lastRenderedPageBreak/>
        <w:t xml:space="preserve">The Landlord may terminate this Assured </w:t>
      </w:r>
      <w:proofErr w:type="spellStart"/>
      <w:r>
        <w:t>Shorthold</w:t>
      </w:r>
      <w:proofErr w:type="spellEnd"/>
      <w:r>
        <w:t xml:space="preserve"> Tenancy by giving not less than two months’ notice in writing to the Tenant to expire at the end of the Initial Term or at the end of any month thereafter in accordance with the provisions of Section 21 of the Housing Act 1988.</w:t>
      </w:r>
    </w:p>
    <w:p w14:paraId="135A69BE" w14:textId="77777777" w:rsidR="00B26F3F" w:rsidRDefault="00F41B26">
      <w:pPr>
        <w:numPr>
          <w:ilvl w:val="1"/>
          <w:numId w:val="2"/>
        </w:numPr>
        <w:spacing w:after="200"/>
        <w:ind w:left="1252" w:hanging="806"/>
        <w:jc w:val="both"/>
      </w:pPr>
      <w:r>
        <w:t xml:space="preserve">The Tenant may terminate this Assured </w:t>
      </w:r>
      <w:proofErr w:type="spellStart"/>
      <w:r>
        <w:t>Shorthold</w:t>
      </w:r>
      <w:proofErr w:type="spellEnd"/>
      <w:r>
        <w:t xml:space="preserve"> Tenancy on or after the Last Day of the Initial Term by a notice in writing given by the Tenant to the Landlord the length of such notice to be one month.</w:t>
      </w:r>
    </w:p>
    <w:p w14:paraId="0E975CBE" w14:textId="77777777" w:rsidR="00B26F3F" w:rsidRDefault="00B26F3F">
      <w:pPr>
        <w:numPr>
          <w:ilvl w:val="0"/>
          <w:numId w:val="2"/>
        </w:numPr>
        <w:pBdr>
          <w:left w:val="none" w:sz="0" w:space="4" w:color="auto"/>
        </w:pBdr>
        <w:ind w:left="360"/>
        <w:jc w:val="both"/>
      </w:pPr>
    </w:p>
    <w:p w14:paraId="5FCD99C5" w14:textId="77777777" w:rsidR="00B26F3F" w:rsidRDefault="00F41B26">
      <w:pPr>
        <w:numPr>
          <w:ilvl w:val="1"/>
          <w:numId w:val="2"/>
        </w:numPr>
        <w:ind w:left="1252" w:hanging="806"/>
        <w:jc w:val="both"/>
      </w:pPr>
      <w:r>
        <w:t>The Landlord has the right to recover possession of the Premises if:</w:t>
      </w:r>
    </w:p>
    <w:p w14:paraId="6D9115F9" w14:textId="77777777" w:rsidR="00B26F3F" w:rsidRDefault="00F41B26">
      <w:pPr>
        <w:numPr>
          <w:ilvl w:val="2"/>
          <w:numId w:val="2"/>
        </w:numPr>
        <w:spacing w:after="120"/>
        <w:ind w:left="1901" w:hanging="634"/>
        <w:jc w:val="both"/>
      </w:pPr>
      <w:r>
        <w:t>the Initial Term has expired; and</w:t>
      </w:r>
    </w:p>
    <w:p w14:paraId="7204D183" w14:textId="77777777" w:rsidR="00B26F3F" w:rsidRDefault="00F41B26">
      <w:pPr>
        <w:numPr>
          <w:ilvl w:val="2"/>
          <w:numId w:val="2"/>
        </w:numPr>
        <w:spacing w:after="120"/>
        <w:ind w:left="1901" w:hanging="634"/>
        <w:jc w:val="both"/>
      </w:pPr>
      <w:r>
        <w:t>the Landlord has given two months’ notice to the Tenant of the Landlord’s intention to recover possession of the Premises; and</w:t>
      </w:r>
    </w:p>
    <w:p w14:paraId="3DE689B3" w14:textId="77777777" w:rsidR="00B26F3F" w:rsidRDefault="00F41B26">
      <w:pPr>
        <w:numPr>
          <w:ilvl w:val="2"/>
          <w:numId w:val="2"/>
        </w:numPr>
        <w:spacing w:after="200"/>
        <w:ind w:left="1890" w:hanging="630"/>
        <w:jc w:val="both"/>
      </w:pPr>
      <w:r>
        <w:t>at least six months have passed since the date of this Agreement.</w:t>
      </w:r>
    </w:p>
    <w:p w14:paraId="503D5C49" w14:textId="77777777" w:rsidR="00B26F3F" w:rsidRDefault="00F41B26">
      <w:pPr>
        <w:numPr>
          <w:ilvl w:val="1"/>
          <w:numId w:val="2"/>
        </w:numPr>
        <w:spacing w:after="120"/>
        <w:ind w:left="1252" w:hanging="806"/>
        <w:jc w:val="both"/>
      </w:pPr>
      <w:r>
        <w:t>The Tenant shall provide the Landlord with a forwarding address once the Tenancy has come to an end.</w:t>
      </w:r>
    </w:p>
    <w:p w14:paraId="5D0A4891" w14:textId="77777777" w:rsidR="00B26F3F" w:rsidRDefault="00F41B26">
      <w:pPr>
        <w:numPr>
          <w:ilvl w:val="1"/>
          <w:numId w:val="2"/>
        </w:numPr>
        <w:spacing w:after="120"/>
        <w:ind w:left="1252" w:hanging="806"/>
        <w:jc w:val="both"/>
      </w:pPr>
      <w:r>
        <w:t>At the end of the fixed term granted by this Tenancy, the Tenant shall return the Premises and the Fixtures and Fittings to the Landlord in the condition required by this Agreement.</w:t>
      </w:r>
    </w:p>
    <w:p w14:paraId="6E8EB9AA" w14:textId="77777777" w:rsidR="00B26F3F" w:rsidRDefault="00F41B26">
      <w:pPr>
        <w:numPr>
          <w:ilvl w:val="1"/>
          <w:numId w:val="2"/>
        </w:numPr>
        <w:spacing w:after="200"/>
        <w:ind w:left="1252" w:hanging="806"/>
        <w:jc w:val="both"/>
      </w:pPr>
      <w:r>
        <w:t>The Tenant shall remove all personal possessions from the Premises once the Tenancy has ended.  If any of the Tenant’s personal possessions are left at the Premises after the Tenancy has ended, the Tenant will be responsible for meeting all reasonable removal and storage charges.  The Landlord will remove and store the possessions for a maximum of one month.  The Landlord will take reasonable steps to notify the Tenant at the last known address.  If the items are not collected within one month, the Landlord may dispose of the items and the Tenant will be liable for the reasonable costs of disposal.  The costs of removal, storage and disposal may be deducted from any sale proceeds.</w:t>
      </w:r>
    </w:p>
    <w:p w14:paraId="7475AA89" w14:textId="77777777" w:rsidR="00B26F3F" w:rsidRDefault="00F41B26">
      <w:pPr>
        <w:numPr>
          <w:ilvl w:val="0"/>
          <w:numId w:val="2"/>
        </w:numPr>
        <w:pBdr>
          <w:left w:val="none" w:sz="0" w:space="9" w:color="auto"/>
        </w:pBdr>
        <w:ind w:left="446" w:hanging="446"/>
        <w:jc w:val="both"/>
      </w:pPr>
      <w:r>
        <w:t xml:space="preserve">THE Tenant agrees with the Landlord as </w:t>
      </w:r>
      <w:proofErr w:type="gramStart"/>
      <w:r>
        <w:t>follows:-</w:t>
      </w:r>
      <w:proofErr w:type="gramEnd"/>
    </w:p>
    <w:p w14:paraId="611C4CAB" w14:textId="77777777" w:rsidR="00B26F3F" w:rsidRDefault="00F41B26">
      <w:pPr>
        <w:numPr>
          <w:ilvl w:val="1"/>
          <w:numId w:val="2"/>
        </w:numPr>
        <w:spacing w:after="120"/>
        <w:ind w:left="1252" w:hanging="806"/>
        <w:jc w:val="both"/>
      </w:pPr>
      <w:r>
        <w:t xml:space="preserve">To take possession of the Premises at the commencement of the Tenancy and thereafter continuously occupy the Premises (except for reasonable absences due to holidays) and not to part with possession of the Premises or sublet the whole or any part of </w:t>
      </w:r>
      <w:proofErr w:type="gramStart"/>
      <w:r>
        <w:t>it;</w:t>
      </w:r>
      <w:proofErr w:type="gramEnd"/>
    </w:p>
    <w:p w14:paraId="15B6228D" w14:textId="77777777" w:rsidR="00B26F3F" w:rsidRDefault="00F41B26">
      <w:pPr>
        <w:numPr>
          <w:ilvl w:val="1"/>
          <w:numId w:val="2"/>
        </w:numPr>
        <w:spacing w:after="120"/>
        <w:ind w:left="1252" w:hanging="806"/>
        <w:jc w:val="both"/>
      </w:pPr>
      <w:r>
        <w:t xml:space="preserve">To pay the Rent in accordance with Clause 3 and to similarly to pay any revised Rent fixed in accordance with Clause </w:t>
      </w:r>
      <w:proofErr w:type="gramStart"/>
      <w:r>
        <w:t>4;</w:t>
      </w:r>
      <w:proofErr w:type="gramEnd"/>
    </w:p>
    <w:p w14:paraId="07583A51" w14:textId="77777777" w:rsidR="00B26F3F" w:rsidRDefault="00F41B26">
      <w:pPr>
        <w:numPr>
          <w:ilvl w:val="1"/>
          <w:numId w:val="2"/>
        </w:numPr>
        <w:spacing w:after="120"/>
        <w:ind w:left="1252" w:hanging="806"/>
        <w:jc w:val="both"/>
      </w:pPr>
      <w:r>
        <w:t xml:space="preserve">To pay direct to the local authority concerned the council tax and any other similar charges when they fall </w:t>
      </w:r>
      <w:proofErr w:type="gramStart"/>
      <w:r>
        <w:t>due;</w:t>
      </w:r>
      <w:proofErr w:type="gramEnd"/>
    </w:p>
    <w:p w14:paraId="5EC1E6A7" w14:textId="77777777" w:rsidR="00B26F3F" w:rsidRDefault="00F41B26">
      <w:pPr>
        <w:numPr>
          <w:ilvl w:val="1"/>
          <w:numId w:val="2"/>
        </w:numPr>
        <w:spacing w:after="120"/>
        <w:ind w:left="1252" w:hanging="806"/>
        <w:jc w:val="both"/>
      </w:pPr>
      <w:r>
        <w:t>To pay for all water electricity gas and oil which shall be consumed or supplied on or to the Premises during the tenancy and the amount of all charges made for the use of the telephone cable or satellite television (if the Premises have these) or other such services on the Premises during the Tenancy and at the termination of the Tenancy to arrange for the meters to be read and costs of services to be paid up to that date;</w:t>
      </w:r>
    </w:p>
    <w:p w14:paraId="4FBA7B78" w14:textId="77777777" w:rsidR="00B26F3F" w:rsidRDefault="00B26F3F">
      <w:pPr>
        <w:numPr>
          <w:ilvl w:val="1"/>
          <w:numId w:val="2"/>
        </w:numPr>
        <w:ind w:left="1252" w:hanging="806"/>
        <w:jc w:val="both"/>
      </w:pPr>
    </w:p>
    <w:p w14:paraId="401F8C86" w14:textId="77777777" w:rsidR="00B26F3F" w:rsidRDefault="00F41B26">
      <w:pPr>
        <w:numPr>
          <w:ilvl w:val="2"/>
          <w:numId w:val="2"/>
        </w:numPr>
        <w:spacing w:after="120"/>
        <w:ind w:left="1901" w:hanging="634"/>
        <w:jc w:val="both"/>
      </w:pPr>
      <w:r>
        <w:t>The Tenant shall comply with all laws and recommendations of the relevant suppliers relating to the use of those services and utilities.</w:t>
      </w:r>
    </w:p>
    <w:p w14:paraId="155EDA08" w14:textId="77777777" w:rsidR="00B26F3F" w:rsidRDefault="00F41B26">
      <w:pPr>
        <w:numPr>
          <w:ilvl w:val="2"/>
          <w:numId w:val="2"/>
        </w:numPr>
        <w:spacing w:after="200"/>
        <w:ind w:left="1890" w:hanging="630"/>
        <w:jc w:val="both"/>
      </w:pPr>
      <w:r>
        <w:lastRenderedPageBreak/>
        <w:t xml:space="preserve">Where the Tenant allows, either by default of payment or specific instruction, the </w:t>
      </w:r>
      <w:proofErr w:type="gramStart"/>
      <w:r>
        <w:t>utilities</w:t>
      </w:r>
      <w:proofErr w:type="gramEnd"/>
      <w:r>
        <w:t xml:space="preserve"> or other services to be cut off, the Tenant shall pay the costs associated with reconnecting or resuming those services.</w:t>
      </w:r>
    </w:p>
    <w:p w14:paraId="72DF2737" w14:textId="77777777" w:rsidR="00B26F3F" w:rsidRDefault="00F41B26">
      <w:pPr>
        <w:numPr>
          <w:ilvl w:val="1"/>
          <w:numId w:val="2"/>
        </w:numPr>
        <w:ind w:left="1252" w:hanging="806"/>
        <w:jc w:val="both"/>
      </w:pPr>
      <w:r>
        <w:t>For the duration of the Tenancy:</w:t>
      </w:r>
    </w:p>
    <w:p w14:paraId="75F05FAA" w14:textId="77777777" w:rsidR="00B26F3F" w:rsidRDefault="00F41B26">
      <w:pPr>
        <w:numPr>
          <w:ilvl w:val="2"/>
          <w:numId w:val="2"/>
        </w:numPr>
        <w:spacing w:after="120"/>
        <w:ind w:left="1901" w:hanging="634"/>
        <w:jc w:val="both"/>
      </w:pPr>
      <w:r>
        <w:t xml:space="preserve">to keep in good clean and tenantable repair and condition the interior of the Premises (damage by accidental fire and any repairs for which the Landlord may be responsible excepted) and to keep clean the inside and outside of all windows that the Tenant can reasonably </w:t>
      </w:r>
      <w:proofErr w:type="gramStart"/>
      <w:r>
        <w:t>reach;</w:t>
      </w:r>
      <w:proofErr w:type="gramEnd"/>
    </w:p>
    <w:p w14:paraId="2192F22C" w14:textId="77777777" w:rsidR="00B26F3F" w:rsidRDefault="00F41B26">
      <w:pPr>
        <w:numPr>
          <w:ilvl w:val="2"/>
          <w:numId w:val="2"/>
        </w:numPr>
        <w:spacing w:after="120"/>
        <w:ind w:left="1901" w:hanging="634"/>
        <w:jc w:val="both"/>
      </w:pPr>
      <w:r>
        <w:t xml:space="preserve">to sweep any chimney flues that are in use at least once in every six months and obtain an official certificate from the chimney sweep </w:t>
      </w:r>
      <w:proofErr w:type="gramStart"/>
      <w:r>
        <w:t>and;</w:t>
      </w:r>
      <w:proofErr w:type="gramEnd"/>
    </w:p>
    <w:p w14:paraId="1D614DBD" w14:textId="77777777" w:rsidR="00B26F3F" w:rsidRDefault="00F41B26">
      <w:pPr>
        <w:numPr>
          <w:ilvl w:val="2"/>
          <w:numId w:val="2"/>
        </w:numPr>
        <w:spacing w:after="120"/>
        <w:ind w:left="1901" w:hanging="634"/>
        <w:jc w:val="both"/>
      </w:pPr>
      <w:r>
        <w:t xml:space="preserve">to keep drains gutters pipes and gullies clear of debris and blockages unless caused by defects which are the Landlord’s responsibility to repair </w:t>
      </w:r>
      <w:proofErr w:type="gramStart"/>
      <w:r>
        <w:t>and;</w:t>
      </w:r>
      <w:proofErr w:type="gramEnd"/>
    </w:p>
    <w:p w14:paraId="38F017A3" w14:textId="77777777" w:rsidR="00B26F3F" w:rsidRDefault="00F41B26">
      <w:pPr>
        <w:numPr>
          <w:ilvl w:val="2"/>
          <w:numId w:val="2"/>
        </w:numPr>
        <w:spacing w:after="120"/>
        <w:ind w:left="1901" w:hanging="634"/>
        <w:jc w:val="both"/>
      </w:pPr>
      <w:r>
        <w:t xml:space="preserve">to replace immediately any broken glass </w:t>
      </w:r>
      <w:proofErr w:type="gramStart"/>
      <w:r>
        <w:t>and;</w:t>
      </w:r>
      <w:proofErr w:type="gramEnd"/>
    </w:p>
    <w:p w14:paraId="6DC7A918" w14:textId="77777777" w:rsidR="00B26F3F" w:rsidRDefault="00F41B26">
      <w:pPr>
        <w:numPr>
          <w:ilvl w:val="2"/>
          <w:numId w:val="2"/>
        </w:numPr>
        <w:spacing w:after="120"/>
        <w:ind w:left="1901" w:hanging="634"/>
        <w:jc w:val="both"/>
      </w:pPr>
      <w:r>
        <w:t>to make good repair or restore or (at the option of the Landlord) to pay the value of all or any part of the interior of the Premises which may be broken lost damaged or destroyed by the Tenant or his family servants or others and</w:t>
      </w:r>
    </w:p>
    <w:p w14:paraId="1FAEF89A" w14:textId="77777777" w:rsidR="00B26F3F" w:rsidRDefault="00F41B26">
      <w:pPr>
        <w:numPr>
          <w:ilvl w:val="2"/>
          <w:numId w:val="2"/>
        </w:numPr>
        <w:spacing w:after="120"/>
        <w:ind w:left="1901" w:hanging="634"/>
        <w:jc w:val="both"/>
      </w:pPr>
      <w:r>
        <w:t xml:space="preserve">at the end of the Tenancy to deliver up to the Landlord the Premises [together with the Fixtures and Fittings therein as set down in the Schedule] and all new fixtures and additions thereto in good clean and tenantable repair and condition </w:t>
      </w:r>
      <w:proofErr w:type="gramStart"/>
      <w:r>
        <w:t>and;</w:t>
      </w:r>
      <w:proofErr w:type="gramEnd"/>
    </w:p>
    <w:p w14:paraId="16840197" w14:textId="77777777" w:rsidR="00B26F3F" w:rsidRDefault="00F41B26">
      <w:pPr>
        <w:numPr>
          <w:ilvl w:val="2"/>
          <w:numId w:val="2"/>
        </w:numPr>
        <w:spacing w:after="120"/>
        <w:ind w:left="1901" w:hanging="634"/>
        <w:jc w:val="both"/>
      </w:pPr>
      <w:r>
        <w:t xml:space="preserve">the items for which the Tenant is responsible under this clause include the internal decorations, the Fixtures and Fittings and fireplaces, window fittings, sashcords, glass and door furniture </w:t>
      </w:r>
      <w:proofErr w:type="gramStart"/>
      <w:r>
        <w:t>and;</w:t>
      </w:r>
      <w:proofErr w:type="gramEnd"/>
    </w:p>
    <w:p w14:paraId="613DC8EF" w14:textId="77777777" w:rsidR="00B26F3F" w:rsidRDefault="00F41B26">
      <w:pPr>
        <w:numPr>
          <w:ilvl w:val="2"/>
          <w:numId w:val="2"/>
        </w:numPr>
        <w:spacing w:after="200"/>
        <w:ind w:left="1890" w:hanging="630"/>
        <w:jc w:val="both"/>
      </w:pPr>
      <w:r>
        <w:t>the items for which the Tenant is responsible under this clause are agreed to have been in good clean and tenantable repair and condition at the start of the Tenancy unless recorded as being otherwise in the Schedule to this Agreement.</w:t>
      </w:r>
    </w:p>
    <w:p w14:paraId="1A5252D1" w14:textId="77777777" w:rsidR="00B26F3F" w:rsidRDefault="00F41B26">
      <w:pPr>
        <w:numPr>
          <w:ilvl w:val="1"/>
          <w:numId w:val="2"/>
        </w:numPr>
        <w:spacing w:after="120"/>
        <w:ind w:left="1252" w:hanging="806"/>
        <w:jc w:val="both"/>
      </w:pPr>
      <w:r>
        <w:t xml:space="preserve">To permit the Landlord or any person duly </w:t>
      </w:r>
      <w:proofErr w:type="spellStart"/>
      <w:r>
        <w:t>authorised</w:t>
      </w:r>
      <w:proofErr w:type="spellEnd"/>
      <w:r>
        <w:t xml:space="preserve"> by the Landlord with or without workmen and others upon giving reasonable notice to enter upon the Premises at all reasonable times during the daytime for the purpose of repairing and painting the outside thereof or of carrying out and completing any structural or other necessary or proper repairs to the Premises or of examining the state and condition of the Premises and for the further purpose of examining the state and condition of the interior of the Premises and thereupon to permit the Landlord or his Agents to give to the Tenant notice in writing of all dilapidations wants of repair cleansing painting amendment and restoration to the interior of the Premises then found and by such notice to require the Tenant to repair cleanse paint amend and restore or make good the same respectively within one month from the service of such notice and if the Tenant fails to execute the afore-mentioned work within the said period of one month then to permit the Landlord to enter upon the Premises and execute such work at the expense of the Tenant and to pay to the Landlord the expenses of any such work upon demand.</w:t>
      </w:r>
    </w:p>
    <w:p w14:paraId="633FD52B" w14:textId="77777777" w:rsidR="00B26F3F" w:rsidRDefault="00F41B26">
      <w:pPr>
        <w:numPr>
          <w:ilvl w:val="1"/>
          <w:numId w:val="2"/>
        </w:numPr>
        <w:spacing w:after="120"/>
        <w:ind w:left="1252" w:hanging="806"/>
        <w:jc w:val="both"/>
      </w:pPr>
      <w:r>
        <w:t xml:space="preserve">To use the Premises as a single private dwelling-house only for the use of the Tenant and the Tenant’s immediate family and not to carry on or permit to be carried on from the Premises or any part thereof any profession trade or business whatsoever nor to let </w:t>
      </w:r>
      <w:r>
        <w:lastRenderedPageBreak/>
        <w:t>apartments in nor to receive paying guests on the Premises nor to place or exhibit any notice board or notice whatsoever on any portion of the Premises.</w:t>
      </w:r>
    </w:p>
    <w:p w14:paraId="22E1CA22" w14:textId="77777777" w:rsidR="00B26F3F" w:rsidRDefault="00F41B26">
      <w:pPr>
        <w:numPr>
          <w:ilvl w:val="1"/>
          <w:numId w:val="2"/>
        </w:numPr>
        <w:spacing w:after="240"/>
        <w:ind w:left="1252" w:hanging="806"/>
        <w:jc w:val="both"/>
      </w:pPr>
      <w:r>
        <w:t>Not to erect any satellite television dish on the Premises without the written consent of the Landlord.</w:t>
      </w:r>
    </w:p>
    <w:p w14:paraId="4B144953" w14:textId="77777777" w:rsidR="00B26F3F" w:rsidRDefault="00B26F3F">
      <w:pPr>
        <w:numPr>
          <w:ilvl w:val="1"/>
          <w:numId w:val="2"/>
        </w:numPr>
        <w:ind w:left="1252" w:hanging="806"/>
        <w:jc w:val="both"/>
      </w:pPr>
    </w:p>
    <w:p w14:paraId="644DE039" w14:textId="77777777" w:rsidR="00B26F3F" w:rsidRDefault="00F41B26">
      <w:pPr>
        <w:numPr>
          <w:ilvl w:val="2"/>
          <w:numId w:val="2"/>
        </w:numPr>
        <w:spacing w:after="120"/>
        <w:ind w:left="1901" w:hanging="634"/>
        <w:jc w:val="both"/>
      </w:pPr>
      <w:r>
        <w:t xml:space="preserve">Neither to cause nor to allow members of his household or visitors to cause a nuisance or annoyance to other persons in the locality or to any tenant agent employee or contractor of the Landlord or cause damage to </w:t>
      </w:r>
      <w:proofErr w:type="spellStart"/>
      <w:r>
        <w:t>neighbouring</w:t>
      </w:r>
      <w:proofErr w:type="spellEnd"/>
      <w:r>
        <w:t xml:space="preserve"> or adjacent properties.</w:t>
      </w:r>
    </w:p>
    <w:p w14:paraId="1A9FDA34" w14:textId="77777777" w:rsidR="00B26F3F" w:rsidRDefault="00F41B26">
      <w:pPr>
        <w:numPr>
          <w:ilvl w:val="2"/>
          <w:numId w:val="2"/>
        </w:numPr>
        <w:spacing w:after="200"/>
        <w:ind w:left="1890" w:hanging="630"/>
        <w:jc w:val="both"/>
      </w:pPr>
      <w:r>
        <w:t>Not to use the Premises for immoral or illegal purposes.</w:t>
      </w:r>
    </w:p>
    <w:p w14:paraId="0182BB29" w14:textId="7FAFAE9F" w:rsidR="00B26F3F" w:rsidRDefault="00F41B26">
      <w:pPr>
        <w:numPr>
          <w:ilvl w:val="1"/>
          <w:numId w:val="2"/>
        </w:numPr>
        <w:spacing w:after="120"/>
        <w:ind w:left="1252" w:hanging="806"/>
        <w:jc w:val="both"/>
      </w:pPr>
      <w:r>
        <w:t xml:space="preserve">Not to assign charge underlet or part with or </w:t>
      </w:r>
      <w:r w:rsidR="000A63E1">
        <w:t xml:space="preserve">(subject to clause 7.8) </w:t>
      </w:r>
      <w:r>
        <w:t xml:space="preserve">share possession </w:t>
      </w:r>
      <w:r w:rsidR="000A63E1">
        <w:t xml:space="preserve">or occupation </w:t>
      </w:r>
      <w:r>
        <w:t>of the whole of the Premises or any part thereof.</w:t>
      </w:r>
    </w:p>
    <w:p w14:paraId="0F52C533" w14:textId="77777777" w:rsidR="00B26F3F" w:rsidRDefault="00F41B26">
      <w:pPr>
        <w:numPr>
          <w:ilvl w:val="1"/>
          <w:numId w:val="2"/>
        </w:numPr>
        <w:spacing w:after="120"/>
        <w:ind w:left="1252" w:hanging="806"/>
        <w:jc w:val="both"/>
      </w:pPr>
      <w:r>
        <w:t>Not to keep any pets or other animals on the Premises or any part thereof without the written consent of the Landlord.</w:t>
      </w:r>
    </w:p>
    <w:p w14:paraId="7563FCEF" w14:textId="77777777" w:rsidR="00B26F3F" w:rsidRDefault="00F41B26">
      <w:pPr>
        <w:numPr>
          <w:ilvl w:val="1"/>
          <w:numId w:val="2"/>
        </w:numPr>
        <w:spacing w:after="120"/>
        <w:ind w:left="1252" w:hanging="806"/>
        <w:jc w:val="both"/>
      </w:pPr>
      <w:r>
        <w:t>Not to keep or park any caravan, trailer, boat, commercial or unroadworthy vehicle on the Premises.</w:t>
      </w:r>
    </w:p>
    <w:p w14:paraId="17EB4624" w14:textId="77777777" w:rsidR="00B26F3F" w:rsidRDefault="00F41B26">
      <w:pPr>
        <w:numPr>
          <w:ilvl w:val="1"/>
          <w:numId w:val="2"/>
        </w:numPr>
        <w:spacing w:after="120"/>
        <w:ind w:left="1252" w:hanging="806"/>
        <w:jc w:val="both"/>
      </w:pPr>
      <w:r>
        <w:t>Not to lop top cut down remove or otherwise injure any tree shrubs or plants growing upon the Premises or to alter the general character of the garden and throughout the whole of the Tenancy to cultivate the garden in a reasonable manner according to the season of the year.</w:t>
      </w:r>
    </w:p>
    <w:p w14:paraId="37EE7EC3" w14:textId="77777777" w:rsidR="00B26F3F" w:rsidRDefault="00F41B26">
      <w:pPr>
        <w:numPr>
          <w:ilvl w:val="1"/>
          <w:numId w:val="2"/>
        </w:numPr>
        <w:spacing w:after="120"/>
        <w:ind w:left="1252" w:hanging="806"/>
        <w:jc w:val="both"/>
      </w:pPr>
      <w:r>
        <w:t>Not to erect on the Premises any buildings, summer houses, sheds or other freestanding structures without the written consent of the Landlord.</w:t>
      </w:r>
    </w:p>
    <w:p w14:paraId="5381D4B5" w14:textId="77777777" w:rsidR="00B26F3F" w:rsidRDefault="00F41B26">
      <w:pPr>
        <w:numPr>
          <w:ilvl w:val="1"/>
          <w:numId w:val="2"/>
        </w:numPr>
        <w:spacing w:after="120"/>
        <w:ind w:left="1252" w:hanging="806"/>
        <w:jc w:val="both"/>
      </w:pPr>
      <w:r>
        <w:t>Within 7 days after receipt of any notice given or order made by any competent authority in respect of the Premises to give full particulars thereof to the Landlord and to take all reasonable steps to comply with the same and to join with the Landlord in taking such other reasonable action in relation thereto as the Landlord may decide.</w:t>
      </w:r>
    </w:p>
    <w:p w14:paraId="36CA03BD" w14:textId="77777777" w:rsidR="00B26F3F" w:rsidRDefault="00F41B26">
      <w:pPr>
        <w:numPr>
          <w:ilvl w:val="1"/>
          <w:numId w:val="2"/>
        </w:numPr>
        <w:spacing w:after="120"/>
        <w:ind w:left="1252" w:hanging="806"/>
        <w:jc w:val="both"/>
      </w:pPr>
      <w:r>
        <w:t>To drain the water system prior to leaving the Premises empty for any period exceeding seventy-two hours from 1st November to 30th April to avoid risk of burst water pipes.</w:t>
      </w:r>
    </w:p>
    <w:p w14:paraId="7EFE3748" w14:textId="77777777" w:rsidR="00B26F3F" w:rsidRDefault="00F41B26">
      <w:pPr>
        <w:numPr>
          <w:ilvl w:val="1"/>
          <w:numId w:val="2"/>
        </w:numPr>
        <w:spacing w:after="120"/>
        <w:ind w:left="1252" w:hanging="806"/>
        <w:jc w:val="both"/>
      </w:pPr>
      <w:r>
        <w:t>Not to make any alterations or additions to the Premises.</w:t>
      </w:r>
    </w:p>
    <w:p w14:paraId="799BCC40" w14:textId="77777777" w:rsidR="00B26F3F" w:rsidRDefault="00F41B26">
      <w:pPr>
        <w:numPr>
          <w:ilvl w:val="1"/>
          <w:numId w:val="2"/>
        </w:numPr>
        <w:spacing w:after="120"/>
        <w:ind w:left="1252" w:hanging="806"/>
        <w:jc w:val="both"/>
      </w:pPr>
      <w:r>
        <w:t xml:space="preserve">Not to carry out internal redecorations to the Premises without prior approval from the Landlord of materials and </w:t>
      </w:r>
      <w:proofErr w:type="spellStart"/>
      <w:r>
        <w:t>colours</w:t>
      </w:r>
      <w:proofErr w:type="spellEnd"/>
      <w:r>
        <w:t xml:space="preserve"> to be used.</w:t>
      </w:r>
    </w:p>
    <w:p w14:paraId="68F7A045" w14:textId="77777777" w:rsidR="00B26F3F" w:rsidRDefault="00F41B26">
      <w:pPr>
        <w:numPr>
          <w:ilvl w:val="1"/>
          <w:numId w:val="2"/>
        </w:numPr>
        <w:spacing w:after="120"/>
        <w:ind w:left="1252" w:hanging="806"/>
        <w:jc w:val="both"/>
      </w:pPr>
      <w:r>
        <w:t>To provide adequate fire extinguishers on the Premises and do nothing to invalidate the Landlord’s insurance policy for the Premises.</w:t>
      </w:r>
    </w:p>
    <w:p w14:paraId="7ECC5BFE" w14:textId="18491DB5" w:rsidR="00B26F3F" w:rsidRDefault="00F41B26">
      <w:pPr>
        <w:numPr>
          <w:ilvl w:val="1"/>
          <w:numId w:val="2"/>
        </w:numPr>
        <w:spacing w:after="240"/>
        <w:ind w:left="1252" w:hanging="806"/>
        <w:jc w:val="both"/>
      </w:pPr>
      <w:r>
        <w:t xml:space="preserve">To allow the Landlord or anyone duly </w:t>
      </w:r>
      <w:proofErr w:type="spellStart"/>
      <w:r>
        <w:t>authorised</w:t>
      </w:r>
      <w:proofErr w:type="spellEnd"/>
      <w:r>
        <w:t xml:space="preserve"> by him to affix to the Premises a ‘For Sale’ or ‘To Let’ board during the last three months of the tenancy and upon reasonable notice to permit viewings of the Premises at reasonable times by prospective purchasers or tenants or their advisers when accompanied by the Landlord or his duly </w:t>
      </w:r>
      <w:proofErr w:type="spellStart"/>
      <w:r>
        <w:t>authorised</w:t>
      </w:r>
      <w:proofErr w:type="spellEnd"/>
      <w:r>
        <w:t xml:space="preserve"> agent.</w:t>
      </w:r>
    </w:p>
    <w:p w14:paraId="48055749" w14:textId="7DB8E810" w:rsidR="00673F06" w:rsidRDefault="00673F06">
      <w:pPr>
        <w:numPr>
          <w:ilvl w:val="1"/>
          <w:numId w:val="2"/>
        </w:numPr>
        <w:spacing w:after="240"/>
        <w:ind w:left="1252" w:hanging="806"/>
        <w:jc w:val="both"/>
      </w:pPr>
      <w:r>
        <w:t>Not to</w:t>
      </w:r>
      <w:r w:rsidRPr="00673F06">
        <w:t xml:space="preserve"> commission an Energy Performance Certificate for the Pr</w:t>
      </w:r>
      <w:r>
        <w:t>emises</w:t>
      </w:r>
      <w:r w:rsidRPr="00673F06">
        <w:t xml:space="preserve"> without the Landlord's consent</w:t>
      </w:r>
      <w:r>
        <w:t>.</w:t>
      </w:r>
    </w:p>
    <w:p w14:paraId="00F212D1" w14:textId="77777777" w:rsidR="00B26F3F" w:rsidRDefault="00B26F3F">
      <w:pPr>
        <w:numPr>
          <w:ilvl w:val="0"/>
          <w:numId w:val="2"/>
        </w:numPr>
        <w:pBdr>
          <w:left w:val="none" w:sz="0" w:space="9" w:color="auto"/>
        </w:pBdr>
        <w:ind w:left="446" w:hanging="446"/>
        <w:jc w:val="both"/>
      </w:pPr>
    </w:p>
    <w:p w14:paraId="61C892FF" w14:textId="77777777" w:rsidR="00B26F3F" w:rsidRDefault="00F41B26">
      <w:pPr>
        <w:numPr>
          <w:ilvl w:val="1"/>
          <w:numId w:val="2"/>
        </w:numPr>
        <w:ind w:left="1252" w:hanging="806"/>
        <w:jc w:val="both"/>
      </w:pPr>
      <w:r>
        <w:t>IT IS HEREBY AGREED AND DECLARED as follows, if the Tenant :</w:t>
      </w:r>
    </w:p>
    <w:p w14:paraId="66BC2DE2" w14:textId="77777777" w:rsidR="00B26F3F" w:rsidRDefault="00F41B26">
      <w:pPr>
        <w:numPr>
          <w:ilvl w:val="2"/>
          <w:numId w:val="2"/>
        </w:numPr>
        <w:spacing w:after="120"/>
        <w:ind w:left="1901" w:hanging="634"/>
        <w:jc w:val="both"/>
      </w:pPr>
      <w:r>
        <w:t>is at least 14 days late in paying the Rent or any part of it (whether formally demanded or not) or</w:t>
      </w:r>
    </w:p>
    <w:p w14:paraId="5C3915F6" w14:textId="77777777" w:rsidR="00B26F3F" w:rsidRDefault="00F41B26">
      <w:pPr>
        <w:numPr>
          <w:ilvl w:val="2"/>
          <w:numId w:val="2"/>
        </w:numPr>
        <w:spacing w:after="120"/>
        <w:ind w:left="1901" w:hanging="634"/>
        <w:jc w:val="both"/>
      </w:pPr>
      <w:r>
        <w:t>has broken any of the terms of this Agreement or</w:t>
      </w:r>
    </w:p>
    <w:p w14:paraId="150C5690" w14:textId="77777777" w:rsidR="00B26F3F" w:rsidRDefault="00F41B26">
      <w:pPr>
        <w:numPr>
          <w:ilvl w:val="2"/>
          <w:numId w:val="2"/>
        </w:numPr>
        <w:spacing w:after="120"/>
        <w:ind w:left="1901" w:hanging="634"/>
        <w:jc w:val="both"/>
      </w:pPr>
      <w:r>
        <w:t>is declared bankrupt under the Insolvency Act 1986 or enters into a scheme of Voluntary Arrangement with his creditors or</w:t>
      </w:r>
    </w:p>
    <w:p w14:paraId="15617DC6" w14:textId="77777777" w:rsidR="00B26F3F" w:rsidRDefault="00F41B26">
      <w:pPr>
        <w:numPr>
          <w:ilvl w:val="2"/>
          <w:numId w:val="2"/>
        </w:numPr>
        <w:spacing w:after="120"/>
        <w:ind w:left="1901" w:hanging="634"/>
        <w:jc w:val="both"/>
      </w:pPr>
      <w:r>
        <w:t>or if the Premises shall be left vacant or unoccupied for 4 weeks or</w:t>
      </w:r>
    </w:p>
    <w:p w14:paraId="5822D5E4" w14:textId="7AA56297" w:rsidR="00B26F3F" w:rsidRDefault="00F41B26">
      <w:pPr>
        <w:numPr>
          <w:ilvl w:val="2"/>
          <w:numId w:val="2"/>
        </w:numPr>
        <w:spacing w:after="120"/>
        <w:ind w:left="1901" w:hanging="634"/>
        <w:jc w:val="both"/>
      </w:pPr>
      <w:r>
        <w:t>if any of the Grounds 2</w:t>
      </w:r>
      <w:r w:rsidR="00321495">
        <w:t>, 7, 7A, 7B</w:t>
      </w:r>
      <w:r>
        <w:t xml:space="preserve"> or 8 or 10-15 (inclusive) and 17 contained in Schedule 2 to the Housing Act 1988 apply</w:t>
      </w:r>
    </w:p>
    <w:p w14:paraId="4B74782D" w14:textId="55AD58B4" w:rsidR="00B26F3F" w:rsidRDefault="00F41B26">
      <w:pPr>
        <w:spacing w:after="240"/>
        <w:ind w:left="1267"/>
        <w:jc w:val="both"/>
      </w:pPr>
      <w:r>
        <w:t xml:space="preserve">then subject to any statutory provisions the Landlord </w:t>
      </w:r>
      <w:r w:rsidR="00C21ACC">
        <w:t xml:space="preserve">may </w:t>
      </w:r>
      <w:r>
        <w:t xml:space="preserve">re-enter the Premises pursuant to this clause </w:t>
      </w:r>
      <w:r w:rsidR="00C21ACC">
        <w:t>and</w:t>
      </w:r>
      <w:r>
        <w:t xml:space="preserve"> recover possession of the Premises </w:t>
      </w:r>
      <w:r w:rsidR="00C21ACC">
        <w:t>in which case</w:t>
      </w:r>
      <w:r>
        <w:t xml:space="preserve"> the Tenancy will immediately come to an end but without prejudice to any right or remedy which the Landlord may have to recover all such Rent in arrear and damages in respect of any breach of this Agreement. </w:t>
      </w:r>
    </w:p>
    <w:p w14:paraId="4E3322D9" w14:textId="77777777" w:rsidR="00B26F3F" w:rsidRDefault="00F41B26">
      <w:pPr>
        <w:spacing w:after="240"/>
        <w:ind w:left="1267"/>
        <w:jc w:val="both"/>
      </w:pPr>
      <w:r>
        <w:t>(</w:t>
      </w:r>
      <w:r>
        <w:rPr>
          <w:b/>
          <w:bCs/>
        </w:rPr>
        <w:t>NOTE:</w:t>
      </w:r>
      <w:r>
        <w:t xml:space="preserve"> The Landlord may not recover possession without an Order of Court under the Housing Act 1988.  Except in certain cases set out in the Act of substantial arrears of rent the court has a discretion whether or not to make an Order and is likely to take account of whether unpaid rent has later been paid or a breach of the terms of the tenancy has been made good.)</w:t>
      </w:r>
    </w:p>
    <w:p w14:paraId="1ACCCA22" w14:textId="77777777" w:rsidR="00B26F3F" w:rsidRDefault="00F41B26">
      <w:pPr>
        <w:numPr>
          <w:ilvl w:val="1"/>
          <w:numId w:val="3"/>
        </w:numPr>
        <w:tabs>
          <w:tab w:val="left" w:pos="1252"/>
        </w:tabs>
        <w:spacing w:after="240"/>
        <w:ind w:left="1252" w:hanging="806"/>
        <w:jc w:val="both"/>
      </w:pPr>
      <w:r>
        <w:t>If the Tenant breaches this Agreement or fails to fulfil any of its obligations under this Agreement, the Tenant shall pay any reasonable costs properly incurred by the Landlord in remedying such breaches or in connection with the enforcement of those obligations.</w:t>
      </w:r>
    </w:p>
    <w:p w14:paraId="3D733206" w14:textId="77777777" w:rsidR="00B26F3F" w:rsidRDefault="00B26F3F">
      <w:pPr>
        <w:numPr>
          <w:ilvl w:val="0"/>
          <w:numId w:val="4"/>
        </w:numPr>
        <w:pBdr>
          <w:left w:val="none" w:sz="0" w:space="9" w:color="auto"/>
        </w:pBdr>
        <w:ind w:left="446" w:hanging="446"/>
        <w:jc w:val="both"/>
      </w:pPr>
    </w:p>
    <w:p w14:paraId="0752E873" w14:textId="77777777" w:rsidR="00B26F3F" w:rsidRDefault="00F41B26">
      <w:pPr>
        <w:numPr>
          <w:ilvl w:val="1"/>
          <w:numId w:val="4"/>
        </w:numPr>
        <w:spacing w:after="240"/>
        <w:ind w:left="720"/>
        <w:jc w:val="both"/>
      </w:pPr>
      <w:r>
        <w:t xml:space="preserve">The Landlord will insure the Premises.  </w:t>
      </w:r>
    </w:p>
    <w:p w14:paraId="12AC3635" w14:textId="77777777" w:rsidR="00B26F3F" w:rsidRDefault="00F41B26">
      <w:pPr>
        <w:numPr>
          <w:ilvl w:val="1"/>
          <w:numId w:val="4"/>
        </w:numPr>
        <w:spacing w:after="240"/>
        <w:ind w:left="720"/>
        <w:jc w:val="both"/>
      </w:pPr>
      <w:r>
        <w:t xml:space="preserve">The Tenant is responsible for insuring his own personal property and </w:t>
      </w:r>
      <w:proofErr w:type="gramStart"/>
      <w:r>
        <w:t>third party</w:t>
      </w:r>
      <w:proofErr w:type="gramEnd"/>
      <w:r>
        <w:t xml:space="preserve"> liability risks.</w:t>
      </w:r>
    </w:p>
    <w:p w14:paraId="73A84C18" w14:textId="77777777" w:rsidR="00B26F3F" w:rsidRDefault="00B26F3F">
      <w:pPr>
        <w:numPr>
          <w:ilvl w:val="0"/>
          <w:numId w:val="4"/>
        </w:numPr>
        <w:pBdr>
          <w:left w:val="none" w:sz="0" w:space="3" w:color="auto"/>
        </w:pBdr>
        <w:ind w:left="446" w:hanging="446"/>
        <w:jc w:val="both"/>
      </w:pPr>
    </w:p>
    <w:p w14:paraId="1A7C2171" w14:textId="77777777" w:rsidR="00B26F3F" w:rsidRDefault="00F41B26">
      <w:pPr>
        <w:numPr>
          <w:ilvl w:val="1"/>
          <w:numId w:val="4"/>
        </w:numPr>
        <w:ind w:left="1252" w:hanging="806"/>
        <w:jc w:val="both"/>
      </w:pPr>
      <w:r>
        <w:t>In accordance with Section 11 of the Landlord and Tenant Act 1985, the Landlord shall:</w:t>
      </w:r>
    </w:p>
    <w:p w14:paraId="271BB51C" w14:textId="77777777" w:rsidR="00B26F3F" w:rsidRDefault="00F41B26">
      <w:pPr>
        <w:numPr>
          <w:ilvl w:val="2"/>
          <w:numId w:val="4"/>
        </w:numPr>
        <w:spacing w:after="120"/>
        <w:ind w:left="1901" w:hanging="634"/>
        <w:jc w:val="both"/>
      </w:pPr>
      <w:r>
        <w:t xml:space="preserve">Keep in repair and proper working order the installations in the Premises for the supply of water, </w:t>
      </w:r>
      <w:proofErr w:type="gramStart"/>
      <w:r>
        <w:t>gas</w:t>
      </w:r>
      <w:proofErr w:type="gramEnd"/>
      <w:r>
        <w:t xml:space="preserve"> and electricity and for sanitation (including basins, sinks, baths and sanitary conveniences, but not other fixtures, fittings and appliances for making use of the supply of water, gas or electricity); and</w:t>
      </w:r>
    </w:p>
    <w:p w14:paraId="6CFFAA77" w14:textId="77777777" w:rsidR="00B26F3F" w:rsidRDefault="00F41B26">
      <w:pPr>
        <w:numPr>
          <w:ilvl w:val="2"/>
          <w:numId w:val="4"/>
        </w:numPr>
        <w:spacing w:after="120"/>
        <w:ind w:left="1901" w:hanging="634"/>
        <w:jc w:val="both"/>
      </w:pPr>
      <w:r>
        <w:t>Keep in repair and proper working order the installations in the Premises for space heating and heating water.</w:t>
      </w:r>
    </w:p>
    <w:p w14:paraId="273B9962" w14:textId="77777777" w:rsidR="00B26F3F" w:rsidRDefault="00F41B26">
      <w:pPr>
        <w:numPr>
          <w:ilvl w:val="1"/>
          <w:numId w:val="4"/>
        </w:numPr>
        <w:ind w:left="1252" w:hanging="806"/>
        <w:jc w:val="both"/>
      </w:pPr>
      <w:r>
        <w:t>The Landlord shall not be required to</w:t>
      </w:r>
      <w:r>
        <w:rPr>
          <w:color w:val="FF0000"/>
        </w:rPr>
        <w:t xml:space="preserve"> </w:t>
      </w:r>
    </w:p>
    <w:p w14:paraId="34780BB6" w14:textId="77777777" w:rsidR="00B26F3F" w:rsidRDefault="00F41B26">
      <w:pPr>
        <w:numPr>
          <w:ilvl w:val="2"/>
          <w:numId w:val="4"/>
        </w:numPr>
        <w:spacing w:after="120"/>
        <w:ind w:left="1901" w:hanging="634"/>
        <w:jc w:val="both"/>
      </w:pPr>
      <w:r>
        <w:t>Carry out any works or repairs for which the Tenant is liable by virtue of this Agreement; or:</w:t>
      </w:r>
    </w:p>
    <w:p w14:paraId="7C66070D" w14:textId="77777777" w:rsidR="00B26F3F" w:rsidRDefault="00F41B26">
      <w:pPr>
        <w:numPr>
          <w:ilvl w:val="2"/>
          <w:numId w:val="4"/>
        </w:numPr>
        <w:spacing w:after="240"/>
        <w:ind w:left="1901" w:hanging="634"/>
        <w:jc w:val="both"/>
      </w:pPr>
      <w:r>
        <w:t>Keep in repair or maintain anything which the Tenant is entitled to remove from the Premises.</w:t>
      </w:r>
    </w:p>
    <w:p w14:paraId="712977EE" w14:textId="77777777" w:rsidR="00B26F3F" w:rsidRDefault="00F41B26">
      <w:pPr>
        <w:numPr>
          <w:ilvl w:val="0"/>
          <w:numId w:val="4"/>
        </w:numPr>
        <w:pBdr>
          <w:left w:val="none" w:sz="0" w:space="3" w:color="auto"/>
        </w:pBdr>
        <w:ind w:left="446" w:hanging="446"/>
        <w:jc w:val="both"/>
      </w:pPr>
      <w:r>
        <w:lastRenderedPageBreak/>
        <w:t xml:space="preserve">This Agreement shall not be construed as requiring the Landlord to rebuild or reinstate the Premises in the case of destruction or severe damage by fire storm flood or any other cause but </w:t>
      </w:r>
      <w:proofErr w:type="gramStart"/>
      <w:r>
        <w:t>in the event that</w:t>
      </w:r>
      <w:proofErr w:type="gramEnd"/>
      <w:r>
        <w:t xml:space="preserve"> the Premises are uninhabitable due to such damage then the rent will cease to be payable until the Premises are rebuilt or repaired.</w:t>
      </w:r>
    </w:p>
    <w:p w14:paraId="5EEAC930" w14:textId="77777777" w:rsidR="00B26F3F" w:rsidRDefault="00B26F3F">
      <w:pPr>
        <w:ind w:left="446"/>
        <w:jc w:val="both"/>
      </w:pPr>
    </w:p>
    <w:p w14:paraId="70352DA5" w14:textId="77777777" w:rsidR="00B26F3F" w:rsidRDefault="00F41B26">
      <w:pPr>
        <w:numPr>
          <w:ilvl w:val="0"/>
          <w:numId w:val="5"/>
        </w:numPr>
        <w:pBdr>
          <w:left w:val="none" w:sz="0" w:space="3" w:color="auto"/>
        </w:pBdr>
        <w:ind w:left="446" w:hanging="446"/>
        <w:jc w:val="both"/>
      </w:pPr>
      <w:r>
        <w:t>Acceptance of cheques drawn on accounts other than those of the Tenant named herein or other payments by a third party in settlement of any Rent due shall be on the basis that any such payment is made by that person as an agent on behalf of the Tenant and does not indicate acknowledgement by the Landlord of such party as being the Tenant of the Premises.</w:t>
      </w:r>
    </w:p>
    <w:p w14:paraId="432512C5" w14:textId="77777777" w:rsidR="00B26F3F" w:rsidRDefault="00B26F3F">
      <w:pPr>
        <w:ind w:left="446"/>
        <w:jc w:val="both"/>
      </w:pPr>
    </w:p>
    <w:p w14:paraId="004DE4EA" w14:textId="77777777" w:rsidR="00B26F3F" w:rsidRDefault="00F41B26">
      <w:pPr>
        <w:numPr>
          <w:ilvl w:val="0"/>
          <w:numId w:val="6"/>
        </w:numPr>
        <w:pBdr>
          <w:left w:val="none" w:sz="0" w:space="3" w:color="auto"/>
        </w:pBdr>
        <w:ind w:left="446" w:hanging="446"/>
        <w:jc w:val="both"/>
      </w:pPr>
      <w:r>
        <w:t>THE Landlord agrees with the Tenant that the Tenant has the right to possess and enjoy the Premises during the tenancy without any interruption from the Landlord or any person claiming under or in trust for him but:</w:t>
      </w:r>
    </w:p>
    <w:p w14:paraId="47539436" w14:textId="77777777" w:rsidR="00B26F3F" w:rsidRDefault="00F41B26">
      <w:pPr>
        <w:numPr>
          <w:ilvl w:val="1"/>
          <w:numId w:val="6"/>
        </w:numPr>
        <w:spacing w:after="120"/>
        <w:ind w:left="1252" w:hanging="806"/>
        <w:jc w:val="both"/>
      </w:pPr>
      <w:r>
        <w:t>this clause does not limit any of the rights under this Agreement which the Tenant has agreed to allow the Landlord to exercise and</w:t>
      </w:r>
    </w:p>
    <w:p w14:paraId="6C69C617" w14:textId="77777777" w:rsidR="00B26F3F" w:rsidRDefault="00F41B26">
      <w:pPr>
        <w:numPr>
          <w:ilvl w:val="1"/>
          <w:numId w:val="6"/>
        </w:numPr>
        <w:spacing w:after="240"/>
        <w:ind w:left="1252" w:hanging="806"/>
        <w:jc w:val="both"/>
      </w:pPr>
      <w:r>
        <w:t>this clause does not prevent the Landlord form taking lawful steps to enforce his rights against the Tenant if the Tenant breaks any of the terms of this Agreement</w:t>
      </w:r>
    </w:p>
    <w:p w14:paraId="30E14CDA" w14:textId="77777777" w:rsidR="00B26F3F" w:rsidRDefault="00B26F3F">
      <w:pPr>
        <w:numPr>
          <w:ilvl w:val="0"/>
          <w:numId w:val="6"/>
        </w:numPr>
        <w:pBdr>
          <w:left w:val="none" w:sz="0" w:space="3" w:color="auto"/>
        </w:pBdr>
        <w:ind w:left="446" w:hanging="446"/>
        <w:jc w:val="both"/>
      </w:pPr>
    </w:p>
    <w:p w14:paraId="4E4E21A2" w14:textId="77777777" w:rsidR="00B26F3F" w:rsidRDefault="00F41B26">
      <w:pPr>
        <w:numPr>
          <w:ilvl w:val="1"/>
          <w:numId w:val="6"/>
        </w:numPr>
        <w:spacing w:after="120"/>
        <w:ind w:left="1252" w:hanging="806"/>
        <w:jc w:val="both"/>
      </w:pPr>
      <w:r>
        <w:t>The Landlord acknowledges receipt of the Deposit from the Tenant.</w:t>
      </w:r>
    </w:p>
    <w:p w14:paraId="266D26E9" w14:textId="77777777" w:rsidR="00B26F3F" w:rsidRDefault="00F41B26">
      <w:pPr>
        <w:numPr>
          <w:ilvl w:val="1"/>
          <w:numId w:val="6"/>
        </w:numPr>
        <w:ind w:left="1252" w:hanging="806"/>
        <w:jc w:val="both"/>
      </w:pPr>
      <w:r>
        <w:t>At the end of the Tenancy, the Landlord shall be entitled to withhold from the Deposit such proportion of the Deposit as may be reasonably necessary to:</w:t>
      </w:r>
    </w:p>
    <w:p w14:paraId="447A7111" w14:textId="77777777" w:rsidR="00B26F3F" w:rsidRDefault="00F41B26">
      <w:pPr>
        <w:numPr>
          <w:ilvl w:val="2"/>
          <w:numId w:val="6"/>
        </w:numPr>
        <w:spacing w:after="120"/>
        <w:ind w:left="1901" w:hanging="634"/>
        <w:jc w:val="both"/>
      </w:pPr>
      <w:r>
        <w:t xml:space="preserve">Make good any damage to the Premises or the Fixtures and Fittings (except for fair wear and tear) caused by the Tenant’s failure to take reasonable care of the Premises or the Fixtures and </w:t>
      </w:r>
      <w:proofErr w:type="gramStart"/>
      <w:r>
        <w:t>Fittings;</w:t>
      </w:r>
      <w:proofErr w:type="gramEnd"/>
    </w:p>
    <w:p w14:paraId="28506A66" w14:textId="77777777" w:rsidR="00B26F3F" w:rsidRDefault="00F41B26">
      <w:pPr>
        <w:numPr>
          <w:ilvl w:val="2"/>
          <w:numId w:val="6"/>
        </w:numPr>
        <w:spacing w:after="120"/>
        <w:ind w:left="1901" w:hanging="634"/>
        <w:jc w:val="both"/>
      </w:pPr>
      <w:r>
        <w:t xml:space="preserve">Replace any of the Fixtures and Fittings which may be missing from the </w:t>
      </w:r>
      <w:proofErr w:type="gramStart"/>
      <w:r>
        <w:t>Premises;</w:t>
      </w:r>
      <w:proofErr w:type="gramEnd"/>
    </w:p>
    <w:p w14:paraId="300EA100" w14:textId="77777777" w:rsidR="00B26F3F" w:rsidRDefault="00F41B26">
      <w:pPr>
        <w:numPr>
          <w:ilvl w:val="2"/>
          <w:numId w:val="6"/>
        </w:numPr>
        <w:spacing w:after="120"/>
        <w:ind w:left="1901" w:hanging="634"/>
        <w:jc w:val="both"/>
      </w:pPr>
      <w:r>
        <w:t>Pay any Rent which remains unpaid; and</w:t>
      </w:r>
    </w:p>
    <w:p w14:paraId="3C433D97" w14:textId="77777777" w:rsidR="00B26F3F" w:rsidRDefault="00F41B26">
      <w:pPr>
        <w:numPr>
          <w:ilvl w:val="2"/>
          <w:numId w:val="6"/>
        </w:numPr>
        <w:spacing w:after="240"/>
        <w:ind w:left="1901" w:hanging="634"/>
        <w:jc w:val="both"/>
      </w:pPr>
      <w:r>
        <w:t>Pay for the Premises and the Fixtures and Fittings to be cleaned if the Tenant is in breach of its obligations under Clause 7</w:t>
      </w:r>
    </w:p>
    <w:p w14:paraId="7A9E935B" w14:textId="77777777" w:rsidR="00B26F3F" w:rsidRDefault="00B26F3F">
      <w:pPr>
        <w:numPr>
          <w:ilvl w:val="0"/>
          <w:numId w:val="6"/>
        </w:numPr>
        <w:pBdr>
          <w:left w:val="none" w:sz="0" w:space="3" w:color="auto"/>
        </w:pBdr>
        <w:ind w:left="446" w:hanging="446"/>
        <w:jc w:val="both"/>
      </w:pPr>
    </w:p>
    <w:p w14:paraId="30881188" w14:textId="77777777" w:rsidR="00B26F3F" w:rsidRDefault="00F41B26">
      <w:pPr>
        <w:numPr>
          <w:ilvl w:val="1"/>
          <w:numId w:val="6"/>
        </w:numPr>
        <w:spacing w:after="120"/>
        <w:ind w:left="1252" w:hanging="806"/>
        <w:jc w:val="both"/>
      </w:pPr>
      <w:r>
        <w:t xml:space="preserve">The Deposit shall be held by the Landlord in a bank account solely used to hold tenants’ deposits.  </w:t>
      </w:r>
    </w:p>
    <w:p w14:paraId="6F155177" w14:textId="77777777" w:rsidR="00B26F3F" w:rsidRDefault="00F41B26">
      <w:pPr>
        <w:numPr>
          <w:ilvl w:val="1"/>
          <w:numId w:val="6"/>
        </w:numPr>
        <w:spacing w:after="120"/>
        <w:ind w:left="1252" w:hanging="806"/>
        <w:jc w:val="both"/>
      </w:pPr>
      <w:r>
        <w:t>The Deposit shall be protected with a government-</w:t>
      </w:r>
      <w:proofErr w:type="spellStart"/>
      <w:r>
        <w:t>authorised</w:t>
      </w:r>
      <w:proofErr w:type="spellEnd"/>
      <w:r>
        <w:t xml:space="preserve"> tenancy deposit protection scheme within thirty days of the Landlord receiving it from the Tenant. </w:t>
      </w:r>
    </w:p>
    <w:p w14:paraId="1FE331E0" w14:textId="77777777" w:rsidR="00B26F3F" w:rsidRDefault="00F41B26">
      <w:pPr>
        <w:numPr>
          <w:ilvl w:val="1"/>
          <w:numId w:val="6"/>
        </w:numPr>
        <w:spacing w:after="120"/>
        <w:ind w:left="1252" w:hanging="806"/>
        <w:jc w:val="both"/>
      </w:pPr>
      <w:r>
        <w:t>The Landlord has provided OR will provide within 30 days of the Deposit being received the information required under Section 213(5) of the Housing Act 2004 as set out in the Housing (Tenancy Deposits) (Prescribed Information) Order 2007 (SI 2007/797).</w:t>
      </w:r>
    </w:p>
    <w:p w14:paraId="69FD2ABA" w14:textId="77777777" w:rsidR="00B26F3F" w:rsidRDefault="00F41B26">
      <w:pPr>
        <w:numPr>
          <w:ilvl w:val="1"/>
          <w:numId w:val="6"/>
        </w:numPr>
        <w:spacing w:after="120"/>
        <w:ind w:left="1252" w:hanging="806"/>
        <w:jc w:val="both"/>
      </w:pPr>
      <w:r>
        <w:t>No interest shall be payable on the Deposit.</w:t>
      </w:r>
    </w:p>
    <w:p w14:paraId="305CFEEF" w14:textId="77777777" w:rsidR="00B26F3F" w:rsidRDefault="00F41B26">
      <w:pPr>
        <w:numPr>
          <w:ilvl w:val="1"/>
          <w:numId w:val="6"/>
        </w:numPr>
        <w:spacing w:after="240"/>
        <w:ind w:left="1252" w:hanging="806"/>
        <w:jc w:val="both"/>
      </w:pPr>
      <w:r>
        <w:t>The Landlord shall inform the Tenant within ten Working Days of the Tenancy ending if the Landlord intends to withhold all or part of the Deposit as detailed in clause 14.2.</w:t>
      </w:r>
    </w:p>
    <w:p w14:paraId="7AACD6BC" w14:textId="77777777" w:rsidR="00B26F3F" w:rsidRDefault="00B26F3F">
      <w:pPr>
        <w:numPr>
          <w:ilvl w:val="0"/>
          <w:numId w:val="6"/>
        </w:numPr>
        <w:pBdr>
          <w:left w:val="none" w:sz="0" w:space="3" w:color="auto"/>
        </w:pBdr>
        <w:ind w:left="446" w:hanging="446"/>
        <w:jc w:val="both"/>
      </w:pPr>
    </w:p>
    <w:p w14:paraId="53B6E82D" w14:textId="77777777" w:rsidR="00B26F3F" w:rsidRDefault="00F41B26">
      <w:pPr>
        <w:numPr>
          <w:ilvl w:val="1"/>
          <w:numId w:val="6"/>
        </w:numPr>
        <w:ind w:left="1252" w:hanging="806"/>
        <w:jc w:val="both"/>
      </w:pPr>
      <w:r>
        <w:lastRenderedPageBreak/>
        <w:t>The Landlord reserves the right for the Landlord, or any person acting on behalf of the Landlord, to enter the Premises on giving at least 24 hours’ prior notice in writing to the Tenant:</w:t>
      </w:r>
    </w:p>
    <w:p w14:paraId="2AF5E62F" w14:textId="77777777" w:rsidR="00B26F3F" w:rsidRDefault="00F41B26">
      <w:pPr>
        <w:numPr>
          <w:ilvl w:val="2"/>
          <w:numId w:val="6"/>
        </w:numPr>
        <w:spacing w:after="120"/>
        <w:ind w:left="1901" w:hanging="634"/>
        <w:jc w:val="both"/>
      </w:pPr>
      <w:r>
        <w:t xml:space="preserve">To carry out repairs or alterations to the next door </w:t>
      </w:r>
      <w:proofErr w:type="gramStart"/>
      <w:r>
        <w:t>premises;</w:t>
      </w:r>
      <w:proofErr w:type="gramEnd"/>
    </w:p>
    <w:p w14:paraId="368C58C4" w14:textId="77777777" w:rsidR="00B26F3F" w:rsidRDefault="00F41B26">
      <w:pPr>
        <w:numPr>
          <w:ilvl w:val="2"/>
          <w:numId w:val="6"/>
        </w:numPr>
        <w:spacing w:after="120"/>
        <w:ind w:left="1901" w:hanging="634"/>
        <w:jc w:val="both"/>
      </w:pPr>
      <w:r>
        <w:t xml:space="preserve">To take gas, electricity or water meter </w:t>
      </w:r>
      <w:proofErr w:type="gramStart"/>
      <w:r>
        <w:t>readings;</w:t>
      </w:r>
      <w:proofErr w:type="gramEnd"/>
    </w:p>
    <w:p w14:paraId="413619D1" w14:textId="77777777" w:rsidR="00B26F3F" w:rsidRDefault="00F41B26">
      <w:pPr>
        <w:numPr>
          <w:ilvl w:val="2"/>
          <w:numId w:val="6"/>
        </w:numPr>
        <w:spacing w:after="120"/>
        <w:ind w:left="1901" w:hanging="634"/>
        <w:jc w:val="both"/>
      </w:pPr>
      <w:r>
        <w:t>For any purpose mentioned in this Tenancy or connected with the Landlord’s interest in the Premises or any other property; and</w:t>
      </w:r>
    </w:p>
    <w:p w14:paraId="53892CC2" w14:textId="77777777" w:rsidR="00B26F3F" w:rsidRDefault="00F41B26">
      <w:pPr>
        <w:numPr>
          <w:ilvl w:val="2"/>
          <w:numId w:val="6"/>
        </w:numPr>
        <w:spacing w:after="120"/>
        <w:ind w:left="1901" w:hanging="634"/>
        <w:jc w:val="both"/>
      </w:pPr>
      <w:r>
        <w:t>To show prospective tenants or purchasers around the Premises.</w:t>
      </w:r>
    </w:p>
    <w:p w14:paraId="5086F367" w14:textId="77777777" w:rsidR="00B26F3F" w:rsidRDefault="00F41B26">
      <w:pPr>
        <w:numPr>
          <w:ilvl w:val="1"/>
          <w:numId w:val="6"/>
        </w:numPr>
        <w:spacing w:after="120"/>
        <w:ind w:left="1252" w:hanging="806"/>
        <w:jc w:val="both"/>
      </w:pPr>
      <w:r>
        <w:t>The Landlord has the right to retain a set of keys to the Premises which shall only be used with the prior consent of the Tenant (except in an emergency).</w:t>
      </w:r>
    </w:p>
    <w:p w14:paraId="6434A9F5" w14:textId="77777777" w:rsidR="00B26F3F" w:rsidRDefault="00F41B26">
      <w:pPr>
        <w:numPr>
          <w:ilvl w:val="1"/>
          <w:numId w:val="6"/>
        </w:numPr>
        <w:spacing w:after="240"/>
        <w:ind w:left="1252" w:hanging="806"/>
        <w:jc w:val="both"/>
      </w:pPr>
      <w:r>
        <w:t>The Landlord reserves the right to display a “for sale” or “to let” sign on the Premises in the last three months of the Tenancy.</w:t>
      </w:r>
    </w:p>
    <w:p w14:paraId="5368F94A" w14:textId="77777777" w:rsidR="00B26F3F" w:rsidRDefault="00B26F3F">
      <w:pPr>
        <w:numPr>
          <w:ilvl w:val="0"/>
          <w:numId w:val="6"/>
        </w:numPr>
        <w:pBdr>
          <w:left w:val="none" w:sz="0" w:space="3" w:color="auto"/>
        </w:pBdr>
        <w:ind w:left="446" w:hanging="446"/>
        <w:jc w:val="both"/>
      </w:pPr>
    </w:p>
    <w:p w14:paraId="7D306B30" w14:textId="77777777" w:rsidR="00B26F3F" w:rsidRDefault="00F41B26">
      <w:pPr>
        <w:numPr>
          <w:ilvl w:val="1"/>
          <w:numId w:val="6"/>
        </w:numPr>
        <w:ind w:left="1252" w:hanging="806"/>
        <w:jc w:val="both"/>
      </w:pPr>
      <w:r>
        <w:t>Any notice to the Landlord sent under or in connection with this Agreement shall be deemed to have been properly served if:</w:t>
      </w:r>
    </w:p>
    <w:p w14:paraId="458D1270" w14:textId="77777777" w:rsidR="00B26F3F" w:rsidRDefault="00F41B26">
      <w:pPr>
        <w:numPr>
          <w:ilvl w:val="2"/>
          <w:numId w:val="6"/>
        </w:numPr>
        <w:spacing w:after="120"/>
        <w:ind w:left="1901" w:hanging="634"/>
        <w:jc w:val="both"/>
      </w:pPr>
      <w:r>
        <w:t>Sent by first class post to the Landlord’s address given in the Particulars or</w:t>
      </w:r>
    </w:p>
    <w:p w14:paraId="50093238" w14:textId="77777777" w:rsidR="00B26F3F" w:rsidRDefault="00F41B26">
      <w:pPr>
        <w:numPr>
          <w:ilvl w:val="2"/>
          <w:numId w:val="6"/>
        </w:numPr>
        <w:spacing w:after="120"/>
        <w:ind w:left="1901" w:hanging="634"/>
        <w:jc w:val="both"/>
      </w:pPr>
      <w:r>
        <w:t>Left at the Landlord’s address given in the Particulars</w:t>
      </w:r>
    </w:p>
    <w:p w14:paraId="0BD87EE4" w14:textId="77777777" w:rsidR="00B26F3F" w:rsidRDefault="00F41B26">
      <w:pPr>
        <w:numPr>
          <w:ilvl w:val="1"/>
          <w:numId w:val="6"/>
        </w:numPr>
        <w:ind w:left="1252" w:hanging="806"/>
        <w:jc w:val="both"/>
      </w:pPr>
      <w:r>
        <w:t>Any notice sent to the Tenant under or in connection with this Agreement shall be deemed to have been properly served if:</w:t>
      </w:r>
    </w:p>
    <w:p w14:paraId="0B889D90" w14:textId="77777777" w:rsidR="00B26F3F" w:rsidRDefault="00F41B26">
      <w:pPr>
        <w:numPr>
          <w:ilvl w:val="2"/>
          <w:numId w:val="6"/>
        </w:numPr>
        <w:spacing w:after="120"/>
        <w:ind w:left="1901" w:hanging="634"/>
        <w:jc w:val="both"/>
      </w:pPr>
      <w:r>
        <w:t>Sent by first class post to the Premises or</w:t>
      </w:r>
    </w:p>
    <w:p w14:paraId="131161A6" w14:textId="77777777" w:rsidR="00B26F3F" w:rsidRDefault="00F41B26">
      <w:pPr>
        <w:numPr>
          <w:ilvl w:val="2"/>
          <w:numId w:val="6"/>
        </w:numPr>
        <w:spacing w:after="120"/>
        <w:ind w:left="1901" w:hanging="634"/>
        <w:jc w:val="both"/>
      </w:pPr>
      <w:r>
        <w:t>Left at the Premises.</w:t>
      </w:r>
    </w:p>
    <w:p w14:paraId="1CDBE9F5" w14:textId="77777777" w:rsidR="00B26F3F" w:rsidRDefault="00F41B26">
      <w:pPr>
        <w:numPr>
          <w:ilvl w:val="1"/>
          <w:numId w:val="6"/>
        </w:numPr>
        <w:ind w:left="1252" w:hanging="806"/>
        <w:jc w:val="both"/>
      </w:pPr>
      <w:r>
        <w:t>If a notice is given in accordance with clause 17.1 or clause 17.2 it shall be deemed to have been received:</w:t>
      </w:r>
    </w:p>
    <w:p w14:paraId="3BAB2EE0" w14:textId="77777777" w:rsidR="00B26F3F" w:rsidRDefault="00F41B26">
      <w:pPr>
        <w:numPr>
          <w:ilvl w:val="2"/>
          <w:numId w:val="6"/>
        </w:numPr>
        <w:spacing w:after="120"/>
        <w:ind w:left="1901" w:hanging="634"/>
        <w:jc w:val="both"/>
      </w:pPr>
      <w:r>
        <w:t>If delivered by hand, at the time the notice is left at the proper address; or</w:t>
      </w:r>
    </w:p>
    <w:p w14:paraId="31321D2B" w14:textId="77777777" w:rsidR="00B26F3F" w:rsidRDefault="00F41B26">
      <w:pPr>
        <w:numPr>
          <w:ilvl w:val="2"/>
          <w:numId w:val="6"/>
        </w:numPr>
        <w:spacing w:after="120"/>
        <w:ind w:left="1901" w:hanging="634"/>
        <w:jc w:val="both"/>
      </w:pPr>
      <w:r>
        <w:t>If sent by first-class post, on the second Working Day after posting.</w:t>
      </w:r>
    </w:p>
    <w:p w14:paraId="6A95D3A2" w14:textId="4802D2D7" w:rsidR="00B26F3F" w:rsidRDefault="00F41B26">
      <w:pPr>
        <w:numPr>
          <w:ilvl w:val="0"/>
          <w:numId w:val="6"/>
        </w:numPr>
        <w:pBdr>
          <w:left w:val="none" w:sz="0" w:space="3" w:color="auto"/>
        </w:pBdr>
        <w:spacing w:after="120"/>
        <w:ind w:left="446" w:hanging="446"/>
        <w:jc w:val="both"/>
      </w:pPr>
      <w:r>
        <w:t>This Agreement and any dispute or claim arising out of or in connection with it or its subject matter or formation (including non-contractual disputes or claims) shall be governed by and construed in accordance with the law of England.</w:t>
      </w:r>
    </w:p>
    <w:p w14:paraId="10E4E5F7" w14:textId="77777777" w:rsidR="00B26F3F" w:rsidRDefault="00F41B26">
      <w:pPr>
        <w:jc w:val="both"/>
      </w:pPr>
      <w:r>
        <w:br w:type="page"/>
      </w:r>
    </w:p>
    <w:p w14:paraId="3856EEBA" w14:textId="77777777" w:rsidR="00B26F3F" w:rsidRDefault="00F41B26">
      <w:pPr>
        <w:spacing w:after="120"/>
        <w:ind w:left="720"/>
        <w:jc w:val="center"/>
        <w:rPr>
          <w:sz w:val="28"/>
          <w:szCs w:val="28"/>
        </w:rPr>
      </w:pPr>
      <w:r>
        <w:rPr>
          <w:b/>
          <w:bCs/>
          <w:sz w:val="28"/>
          <w:szCs w:val="28"/>
        </w:rPr>
        <w:lastRenderedPageBreak/>
        <w:t>THE SCHEDULE</w:t>
      </w:r>
    </w:p>
    <w:p w14:paraId="7A111FAC" w14:textId="77777777" w:rsidR="00B26F3F" w:rsidRDefault="00F41B26">
      <w:pPr>
        <w:spacing w:after="120"/>
        <w:ind w:left="720"/>
        <w:jc w:val="both"/>
      </w:pPr>
      <w:r>
        <w:rPr>
          <w:b/>
          <w:bCs/>
        </w:rPr>
        <w:t>PART 1 - Fixtures and Fittings included with the Premises</w:t>
      </w:r>
    </w:p>
    <w:p w14:paraId="7DF8FBF9" w14:textId="77777777" w:rsidR="00B26F3F" w:rsidRDefault="00F41B26">
      <w:pPr>
        <w:spacing w:after="120"/>
        <w:ind w:left="709"/>
      </w:pPr>
      <w:r>
        <w:rPr>
          <w:b/>
          <w:bCs/>
        </w:rPr>
        <w:t>(</w:t>
      </w:r>
      <w:proofErr w:type="gramStart"/>
      <w:r>
        <w:rPr>
          <w:b/>
          <w:bCs/>
        </w:rPr>
        <w:t>with</w:t>
      </w:r>
      <w:proofErr w:type="gramEnd"/>
      <w:r>
        <w:rPr>
          <w:b/>
          <w:bCs/>
        </w:rPr>
        <w:t xml:space="preserve"> a note as to condition if not in good clean and tenantable repair </w:t>
      </w:r>
      <w:r>
        <w:rPr>
          <w:b/>
          <w:bCs/>
        </w:rPr>
        <w:br/>
        <w:t xml:space="preserve">  at the start of the tenancy)</w:t>
      </w:r>
    </w:p>
    <w:p w14:paraId="53E76E46" w14:textId="77777777" w:rsidR="00B26F3F" w:rsidRDefault="00B26F3F">
      <w:pPr>
        <w:spacing w:after="120"/>
        <w:ind w:left="720"/>
        <w:jc w:val="both"/>
      </w:pPr>
    </w:p>
    <w:p w14:paraId="707E6624" w14:textId="77777777" w:rsidR="00B26F3F" w:rsidRDefault="00B26F3F">
      <w:pPr>
        <w:spacing w:after="120"/>
        <w:ind w:left="720"/>
        <w:jc w:val="both"/>
      </w:pPr>
    </w:p>
    <w:p w14:paraId="3C2176CD" w14:textId="77777777" w:rsidR="00B26F3F" w:rsidRDefault="00B26F3F">
      <w:pPr>
        <w:spacing w:after="120"/>
        <w:ind w:left="720"/>
        <w:jc w:val="both"/>
      </w:pPr>
    </w:p>
    <w:p w14:paraId="6AD77CE6" w14:textId="77777777" w:rsidR="00B26F3F" w:rsidRDefault="00B26F3F">
      <w:pPr>
        <w:spacing w:after="120"/>
        <w:ind w:left="720"/>
        <w:jc w:val="both"/>
      </w:pPr>
    </w:p>
    <w:p w14:paraId="67DF6901" w14:textId="77777777" w:rsidR="00B26F3F" w:rsidRDefault="00B26F3F">
      <w:pPr>
        <w:spacing w:after="120"/>
        <w:ind w:left="720"/>
        <w:jc w:val="both"/>
      </w:pPr>
    </w:p>
    <w:p w14:paraId="00CC4979" w14:textId="77777777" w:rsidR="00B26F3F" w:rsidRDefault="00B26F3F">
      <w:pPr>
        <w:spacing w:after="120"/>
        <w:ind w:left="720"/>
        <w:jc w:val="both"/>
      </w:pPr>
    </w:p>
    <w:p w14:paraId="382B4EF8" w14:textId="77777777" w:rsidR="00B26F3F" w:rsidRDefault="00B26F3F">
      <w:pPr>
        <w:spacing w:after="120"/>
        <w:ind w:left="720"/>
        <w:jc w:val="both"/>
      </w:pPr>
    </w:p>
    <w:p w14:paraId="708159C8" w14:textId="77777777" w:rsidR="00B26F3F" w:rsidRDefault="00B26F3F">
      <w:pPr>
        <w:spacing w:after="120"/>
        <w:ind w:left="720"/>
        <w:jc w:val="both"/>
      </w:pPr>
    </w:p>
    <w:p w14:paraId="2D5E4338" w14:textId="77777777" w:rsidR="00B26F3F" w:rsidRDefault="00B26F3F">
      <w:pPr>
        <w:spacing w:after="120"/>
        <w:ind w:left="720"/>
        <w:jc w:val="both"/>
      </w:pPr>
    </w:p>
    <w:p w14:paraId="14459509" w14:textId="77777777" w:rsidR="00B26F3F" w:rsidRDefault="00B26F3F">
      <w:pPr>
        <w:spacing w:after="120"/>
        <w:ind w:left="720"/>
        <w:jc w:val="both"/>
      </w:pPr>
    </w:p>
    <w:p w14:paraId="4C733E01" w14:textId="77777777" w:rsidR="00B26F3F" w:rsidRDefault="00B26F3F">
      <w:pPr>
        <w:spacing w:after="120"/>
        <w:ind w:left="720"/>
        <w:jc w:val="both"/>
      </w:pPr>
    </w:p>
    <w:p w14:paraId="7C1E8DFE" w14:textId="77777777" w:rsidR="00B26F3F" w:rsidRDefault="00B26F3F">
      <w:pPr>
        <w:spacing w:after="120"/>
        <w:ind w:left="720"/>
        <w:jc w:val="both"/>
      </w:pPr>
    </w:p>
    <w:p w14:paraId="3B3A3D1D" w14:textId="77777777" w:rsidR="00B26F3F" w:rsidRDefault="00B26F3F">
      <w:pPr>
        <w:spacing w:after="120"/>
        <w:ind w:left="720"/>
        <w:jc w:val="both"/>
      </w:pPr>
    </w:p>
    <w:p w14:paraId="4447547B" w14:textId="77777777" w:rsidR="00B26F3F" w:rsidRDefault="00B26F3F">
      <w:pPr>
        <w:spacing w:after="120"/>
        <w:ind w:left="720"/>
        <w:jc w:val="both"/>
      </w:pPr>
    </w:p>
    <w:p w14:paraId="7F80CF71" w14:textId="77777777" w:rsidR="00B26F3F" w:rsidRDefault="00B26F3F">
      <w:pPr>
        <w:spacing w:after="120"/>
        <w:ind w:left="720"/>
        <w:jc w:val="both"/>
      </w:pPr>
    </w:p>
    <w:p w14:paraId="0BA31D50" w14:textId="77777777" w:rsidR="00B26F3F" w:rsidRDefault="00B26F3F">
      <w:pPr>
        <w:spacing w:after="120"/>
        <w:ind w:left="720"/>
        <w:jc w:val="both"/>
      </w:pPr>
    </w:p>
    <w:p w14:paraId="0BA831E6" w14:textId="77777777" w:rsidR="00B26F3F" w:rsidRDefault="00B26F3F">
      <w:pPr>
        <w:spacing w:after="120"/>
        <w:ind w:left="720"/>
        <w:jc w:val="both"/>
      </w:pPr>
    </w:p>
    <w:p w14:paraId="4E8F01FF" w14:textId="77777777" w:rsidR="00B26F3F" w:rsidRDefault="00B26F3F">
      <w:pPr>
        <w:spacing w:after="120"/>
        <w:ind w:left="720"/>
        <w:jc w:val="both"/>
      </w:pPr>
    </w:p>
    <w:p w14:paraId="5F4C6B60" w14:textId="77777777" w:rsidR="00B26F3F" w:rsidRDefault="00B26F3F">
      <w:pPr>
        <w:spacing w:after="120"/>
        <w:ind w:left="720"/>
        <w:jc w:val="both"/>
      </w:pPr>
    </w:p>
    <w:p w14:paraId="11C0369E" w14:textId="77777777" w:rsidR="00B26F3F" w:rsidRDefault="00B26F3F">
      <w:pPr>
        <w:spacing w:after="120"/>
        <w:ind w:left="720"/>
        <w:jc w:val="both"/>
      </w:pPr>
    </w:p>
    <w:p w14:paraId="15FBFEBA" w14:textId="77777777" w:rsidR="00B26F3F" w:rsidRDefault="00F41B26">
      <w:pPr>
        <w:spacing w:after="120"/>
        <w:ind w:left="720"/>
        <w:jc w:val="both"/>
      </w:pPr>
      <w:r>
        <w:rPr>
          <w:b/>
          <w:bCs/>
        </w:rPr>
        <w:t>PART 2 – Rights Reserved over the Premises under Clause 2</w:t>
      </w:r>
    </w:p>
    <w:p w14:paraId="7F67E94D" w14:textId="77777777" w:rsidR="00B26F3F" w:rsidRDefault="00F41B26">
      <w:pPr>
        <w:spacing w:after="120"/>
        <w:ind w:left="720"/>
        <w:jc w:val="both"/>
        <w:rPr>
          <w:sz w:val="24"/>
          <w:szCs w:val="24"/>
        </w:rPr>
      </w:pPr>
      <w:r>
        <w:rPr>
          <w:sz w:val="24"/>
          <w:szCs w:val="24"/>
        </w:rPr>
        <w:t>Subject to the following:</w:t>
      </w:r>
    </w:p>
    <w:p w14:paraId="506E36F8" w14:textId="77777777" w:rsidR="00B26F3F" w:rsidRDefault="00B26F3F">
      <w:pPr>
        <w:spacing w:after="120"/>
        <w:ind w:left="720"/>
        <w:jc w:val="both"/>
        <w:rPr>
          <w:i/>
          <w:iCs/>
          <w:sz w:val="24"/>
          <w:szCs w:val="24"/>
        </w:rPr>
      </w:pPr>
    </w:p>
    <w:p w14:paraId="2F3F95A5" w14:textId="77777777" w:rsidR="00B26F3F" w:rsidRDefault="00B26F3F">
      <w:pPr>
        <w:spacing w:after="120"/>
        <w:ind w:left="720"/>
        <w:jc w:val="both"/>
      </w:pPr>
    </w:p>
    <w:p w14:paraId="355CB4B5" w14:textId="77777777" w:rsidR="00B26F3F" w:rsidRDefault="00F41B26">
      <w:r>
        <w:br w:type="page"/>
      </w:r>
    </w:p>
    <w:p w14:paraId="408D4E75" w14:textId="77777777" w:rsidR="00B26F3F" w:rsidRDefault="00F41B26">
      <w:pPr>
        <w:spacing w:after="200"/>
      </w:pPr>
      <w:r>
        <w:lastRenderedPageBreak/>
        <w:t>AS WITNESS the hands of the said parties on the date specified above.</w:t>
      </w:r>
    </w:p>
    <w:p w14:paraId="0807BC05" w14:textId="77777777" w:rsidR="00B26F3F" w:rsidRDefault="00F41B26">
      <w:r>
        <w:t xml:space="preserve">SIGNED by </w:t>
      </w:r>
      <w:r>
        <w:rPr>
          <w:b/>
          <w:bCs/>
        </w:rPr>
        <w:t>REBECCA WILKIN MRICS</w:t>
      </w:r>
      <w:r>
        <w:rPr>
          <w:b/>
          <w:bCs/>
        </w:rPr>
        <w:tab/>
      </w:r>
      <w:r>
        <w:rPr>
          <w:b/>
          <w:bCs/>
        </w:rPr>
        <w:tab/>
      </w:r>
      <w:r>
        <w:rPr>
          <w:b/>
          <w:bCs/>
        </w:rPr>
        <w:tab/>
      </w:r>
      <w:r>
        <w:rPr>
          <w:b/>
          <w:bCs/>
        </w:rPr>
        <w:tab/>
      </w:r>
      <w:r>
        <w:t>)</w:t>
      </w:r>
    </w:p>
    <w:p w14:paraId="2BC4B34E" w14:textId="77777777" w:rsidR="00B26F3F" w:rsidRDefault="00F41B26">
      <w:pPr>
        <w:spacing w:after="200"/>
      </w:pPr>
      <w:r>
        <w:tab/>
        <w:t>(</w:t>
      </w:r>
      <w:proofErr w:type="gramStart"/>
      <w:r>
        <w:t>as</w:t>
      </w:r>
      <w:proofErr w:type="gramEnd"/>
      <w:r>
        <w:t xml:space="preserve"> Agent on behalf of the Landlord) </w:t>
      </w:r>
      <w:r>
        <w:tab/>
      </w:r>
      <w:r>
        <w:tab/>
      </w:r>
      <w:r>
        <w:tab/>
      </w:r>
      <w:r>
        <w:tab/>
        <w:t>)</w:t>
      </w:r>
    </w:p>
    <w:p w14:paraId="341F869C" w14:textId="77777777" w:rsidR="00B26F3F" w:rsidRDefault="00F41B26">
      <w:pPr>
        <w:spacing w:after="200"/>
      </w:pPr>
      <w:r>
        <w:t>In the presence of</w:t>
      </w:r>
    </w:p>
    <w:p w14:paraId="387BEF41" w14:textId="77777777" w:rsidR="00B26F3F" w:rsidRDefault="00F41B26">
      <w:pPr>
        <w:spacing w:after="200"/>
      </w:pPr>
      <w:r>
        <w:t xml:space="preserve">Witness </w:t>
      </w:r>
      <w:proofErr w:type="gramStart"/>
      <w:r>
        <w:t>Signature:…</w:t>
      </w:r>
      <w:proofErr w:type="gramEnd"/>
      <w:r>
        <w:t>……………………………………………..</w:t>
      </w:r>
    </w:p>
    <w:p w14:paraId="05966FA0" w14:textId="77777777" w:rsidR="00B26F3F" w:rsidRDefault="00F41B26">
      <w:pPr>
        <w:spacing w:after="200"/>
      </w:pPr>
      <w:r>
        <w:t>Witness Name: …….…………………………………………</w:t>
      </w:r>
      <w:proofErr w:type="gramStart"/>
      <w:r>
        <w:t>…..</w:t>
      </w:r>
      <w:proofErr w:type="gramEnd"/>
    </w:p>
    <w:p w14:paraId="77450CE3" w14:textId="77777777" w:rsidR="00B26F3F" w:rsidRDefault="00F41B26">
      <w:pPr>
        <w:spacing w:after="200"/>
      </w:pPr>
      <w:r>
        <w:t>Address: ………………………………………………………</w:t>
      </w:r>
      <w:proofErr w:type="gramStart"/>
      <w:r>
        <w:t>…..</w:t>
      </w:r>
      <w:proofErr w:type="gramEnd"/>
    </w:p>
    <w:p w14:paraId="2F0C5069" w14:textId="77777777" w:rsidR="00B26F3F" w:rsidRDefault="00F41B26">
      <w:pPr>
        <w:spacing w:after="200"/>
      </w:pPr>
      <w:r>
        <w:t>…………………………………………………………………….</w:t>
      </w:r>
    </w:p>
    <w:p w14:paraId="06758E03" w14:textId="77777777" w:rsidR="00B26F3F" w:rsidRDefault="00F41B26">
      <w:pPr>
        <w:spacing w:after="200"/>
      </w:pPr>
      <w:r>
        <w:t>Occupation: ………………………………………………………</w:t>
      </w:r>
    </w:p>
    <w:p w14:paraId="66D5AF9A" w14:textId="77777777" w:rsidR="00B26F3F" w:rsidRDefault="00B26F3F">
      <w:pPr>
        <w:spacing w:after="200"/>
      </w:pPr>
    </w:p>
    <w:p w14:paraId="2EBE8EB9" w14:textId="77777777" w:rsidR="00B26F3F" w:rsidRDefault="00F41B26">
      <w:r>
        <w:t xml:space="preserve">SIGNED by the Tenant </w:t>
      </w:r>
      <w:r>
        <w:tab/>
      </w:r>
      <w:r>
        <w:tab/>
      </w:r>
      <w:r>
        <w:tab/>
      </w:r>
      <w:r>
        <w:tab/>
      </w:r>
      <w:r>
        <w:tab/>
      </w:r>
      <w:r>
        <w:tab/>
      </w:r>
      <w:r>
        <w:tab/>
        <w:t>)</w:t>
      </w:r>
    </w:p>
    <w:p w14:paraId="5F7618A3" w14:textId="77777777" w:rsidR="00B26F3F" w:rsidRDefault="00F41B26">
      <w:pPr>
        <w:spacing w:after="200"/>
      </w:pPr>
      <w:r>
        <w:tab/>
      </w:r>
      <w:r>
        <w:tab/>
      </w:r>
      <w:r>
        <w:tab/>
      </w:r>
      <w:r>
        <w:tab/>
      </w:r>
      <w:r>
        <w:tab/>
      </w:r>
      <w:r>
        <w:tab/>
      </w:r>
      <w:r>
        <w:tab/>
      </w:r>
      <w:r>
        <w:tab/>
      </w:r>
      <w:r>
        <w:tab/>
      </w:r>
      <w:r>
        <w:rPr>
          <w:b/>
          <w:bCs/>
        </w:rPr>
        <w:t>)</w:t>
      </w:r>
    </w:p>
    <w:p w14:paraId="509BFF5A" w14:textId="77777777" w:rsidR="00B26F3F" w:rsidRDefault="00F41B26">
      <w:pPr>
        <w:spacing w:after="200"/>
      </w:pPr>
      <w:r>
        <w:t>In the presence of</w:t>
      </w:r>
    </w:p>
    <w:p w14:paraId="0BA00D3E" w14:textId="77777777" w:rsidR="00B26F3F" w:rsidRDefault="00F41B26">
      <w:pPr>
        <w:spacing w:after="200"/>
      </w:pPr>
      <w:r>
        <w:t xml:space="preserve">Witness </w:t>
      </w:r>
      <w:proofErr w:type="gramStart"/>
      <w:r>
        <w:t>Signature:…</w:t>
      </w:r>
      <w:proofErr w:type="gramEnd"/>
      <w:r>
        <w:t>…………………………………………….</w:t>
      </w:r>
    </w:p>
    <w:p w14:paraId="1628CC6E" w14:textId="77777777" w:rsidR="00B26F3F" w:rsidRDefault="00F41B26">
      <w:pPr>
        <w:spacing w:after="200"/>
      </w:pPr>
      <w:r>
        <w:t>Witness Name: …….…………………………………………….</w:t>
      </w:r>
    </w:p>
    <w:p w14:paraId="363767B0" w14:textId="77777777" w:rsidR="00B26F3F" w:rsidRDefault="00F41B26">
      <w:pPr>
        <w:spacing w:after="200"/>
      </w:pPr>
      <w:r>
        <w:t>Address: ………………………………………………………….</w:t>
      </w:r>
    </w:p>
    <w:p w14:paraId="0691889B" w14:textId="77777777" w:rsidR="00B26F3F" w:rsidRDefault="00F41B26">
      <w:pPr>
        <w:spacing w:after="200"/>
      </w:pPr>
      <w:r>
        <w:t>……………………………………………………………………</w:t>
      </w:r>
    </w:p>
    <w:p w14:paraId="18326898" w14:textId="77777777" w:rsidR="00B26F3F" w:rsidRDefault="00F41B26">
      <w:pPr>
        <w:spacing w:after="200"/>
      </w:pPr>
      <w:r>
        <w:t>Occupation: ………………………………………………………</w:t>
      </w:r>
    </w:p>
    <w:p w14:paraId="60E3513B" w14:textId="77777777" w:rsidR="00B26F3F" w:rsidRDefault="00F41B26">
      <w:r>
        <w:t xml:space="preserve">SIGNED by the Tenant </w:t>
      </w:r>
      <w:r>
        <w:tab/>
      </w:r>
      <w:r>
        <w:tab/>
      </w:r>
      <w:r>
        <w:tab/>
      </w:r>
      <w:r>
        <w:tab/>
      </w:r>
      <w:r>
        <w:tab/>
      </w:r>
      <w:r>
        <w:tab/>
      </w:r>
      <w:r>
        <w:tab/>
        <w:t>)</w:t>
      </w:r>
    </w:p>
    <w:p w14:paraId="0BB01F40" w14:textId="77777777" w:rsidR="00B26F3F" w:rsidRDefault="00F41B26">
      <w:pPr>
        <w:spacing w:after="200"/>
      </w:pPr>
      <w:r>
        <w:tab/>
      </w:r>
      <w:r>
        <w:tab/>
      </w:r>
      <w:r>
        <w:tab/>
      </w:r>
      <w:r>
        <w:tab/>
      </w:r>
      <w:r>
        <w:tab/>
      </w:r>
      <w:r>
        <w:tab/>
      </w:r>
      <w:r>
        <w:tab/>
      </w:r>
      <w:r>
        <w:tab/>
      </w:r>
      <w:r>
        <w:tab/>
      </w:r>
      <w:r>
        <w:rPr>
          <w:b/>
          <w:bCs/>
        </w:rPr>
        <w:t xml:space="preserve"> )</w:t>
      </w:r>
    </w:p>
    <w:p w14:paraId="7EAB936B" w14:textId="77777777" w:rsidR="00B26F3F" w:rsidRDefault="00F41B26">
      <w:pPr>
        <w:spacing w:after="200"/>
      </w:pPr>
      <w:r>
        <w:t>In the presence of</w:t>
      </w:r>
    </w:p>
    <w:p w14:paraId="1743606B" w14:textId="77777777" w:rsidR="00B26F3F" w:rsidRDefault="00F41B26">
      <w:pPr>
        <w:spacing w:after="200"/>
      </w:pPr>
      <w:r>
        <w:t xml:space="preserve">Witness </w:t>
      </w:r>
      <w:proofErr w:type="gramStart"/>
      <w:r>
        <w:t>Signature:…</w:t>
      </w:r>
      <w:proofErr w:type="gramEnd"/>
      <w:r>
        <w:t>…………………………………………….</w:t>
      </w:r>
    </w:p>
    <w:p w14:paraId="0ED695C2" w14:textId="77777777" w:rsidR="00B26F3F" w:rsidRDefault="00F41B26">
      <w:pPr>
        <w:spacing w:after="200"/>
      </w:pPr>
      <w:r>
        <w:t>Witness Name: …….…………………………………………….</w:t>
      </w:r>
    </w:p>
    <w:p w14:paraId="593BDF62" w14:textId="77777777" w:rsidR="00B26F3F" w:rsidRDefault="00F41B26">
      <w:pPr>
        <w:spacing w:after="200"/>
      </w:pPr>
      <w:r>
        <w:t>Address: ………………………………………………………….</w:t>
      </w:r>
    </w:p>
    <w:p w14:paraId="68F59D5F" w14:textId="77777777" w:rsidR="00B26F3F" w:rsidRDefault="00F41B26">
      <w:pPr>
        <w:spacing w:after="200"/>
      </w:pPr>
      <w:r>
        <w:t>……………………………………………………………………</w:t>
      </w:r>
    </w:p>
    <w:p w14:paraId="31A33F7F" w14:textId="77777777" w:rsidR="00B26F3F" w:rsidRDefault="00F41B26">
      <w:pPr>
        <w:spacing w:after="200"/>
      </w:pPr>
      <w:r>
        <w:t>Occupation: ………………………………………………………</w:t>
      </w:r>
    </w:p>
    <w:p w14:paraId="5EC7B9E3" w14:textId="77777777" w:rsidR="00B26F3F" w:rsidRDefault="00F41B26">
      <w:pPr>
        <w:spacing w:line="240" w:lineRule="auto"/>
      </w:pPr>
      <w:r>
        <w:br w:type="page"/>
      </w:r>
    </w:p>
    <w:p w14:paraId="2F330FA2" w14:textId="77777777" w:rsidR="00B26F3F" w:rsidRDefault="00B26F3F">
      <w:pPr>
        <w:spacing w:after="200"/>
      </w:pPr>
    </w:p>
    <w:p w14:paraId="54EB8F58" w14:textId="77777777" w:rsidR="00B26F3F" w:rsidRDefault="00F41B26">
      <w:pPr>
        <w:jc w:val="center"/>
      </w:pPr>
      <w:r>
        <w:rPr>
          <w:b/>
          <w:bCs/>
          <w:u w:val="single"/>
        </w:rPr>
        <w:t>PRESCRIBED INFORMATION RELATING TO TENANCY DEPOSITS*</w:t>
      </w:r>
    </w:p>
    <w:p w14:paraId="6BE70679" w14:textId="77777777" w:rsidR="00B26F3F" w:rsidRDefault="00F41B26">
      <w:pPr>
        <w:tabs>
          <w:tab w:val="left" w:pos="236"/>
        </w:tabs>
      </w:pPr>
      <w:r>
        <w:tab/>
      </w:r>
    </w:p>
    <w:p w14:paraId="18F03231" w14:textId="77777777" w:rsidR="00B26F3F" w:rsidRDefault="00F41B26">
      <w:pPr>
        <w:jc w:val="center"/>
      </w:pPr>
      <w:r>
        <w:rPr>
          <w:b/>
          <w:bCs/>
          <w:u w:val="single"/>
        </w:rPr>
        <w:t>MY DEPOSITS – INSURANCE SCHEME</w:t>
      </w:r>
    </w:p>
    <w:p w14:paraId="51C23A5F" w14:textId="77777777" w:rsidR="00B26F3F" w:rsidRDefault="00B26F3F">
      <w:pPr>
        <w:jc w:val="center"/>
        <w:rPr>
          <w:b/>
          <w:bCs/>
        </w:rPr>
      </w:pPr>
    </w:p>
    <w:p w14:paraId="23462DAC" w14:textId="77777777" w:rsidR="00B26F3F" w:rsidRDefault="00F41B26">
      <w:pPr>
        <w:jc w:val="center"/>
      </w:pPr>
      <w:r>
        <w:t>*In accordance with The Housing (Tenancy Deposits) (Prescribed Information) Order 2007.</w:t>
      </w:r>
    </w:p>
    <w:p w14:paraId="5652ED2F" w14:textId="77777777" w:rsidR="00B26F3F" w:rsidRDefault="00B26F3F">
      <w:pPr>
        <w:jc w:val="center"/>
        <w:rPr>
          <w:b/>
          <w:bCs/>
        </w:rPr>
      </w:pPr>
    </w:p>
    <w:p w14:paraId="46620BC6" w14:textId="77777777" w:rsidR="00B26F3F" w:rsidRDefault="00F41B26">
      <w:pPr>
        <w:ind w:left="720" w:hanging="720"/>
        <w:jc w:val="both"/>
      </w:pPr>
      <w:r>
        <w:t>To:</w:t>
      </w:r>
      <w: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5"/>
        <w:gridCol w:w="4223"/>
        <w:gridCol w:w="4278"/>
      </w:tblGrid>
      <w:tr w:rsidR="00B26F3F" w14:paraId="52A9B94B" w14:textId="77777777">
        <w:tc>
          <w:tcPr>
            <w:tcW w:w="535" w:type="dxa"/>
            <w:tcBorders>
              <w:bottom w:val="single" w:sz="4" w:space="0" w:color="000000"/>
              <w:right w:val="single" w:sz="4" w:space="0" w:color="000000"/>
            </w:tcBorders>
            <w:tcMar>
              <w:top w:w="0" w:type="dxa"/>
              <w:left w:w="108" w:type="dxa"/>
              <w:bottom w:w="0" w:type="dxa"/>
              <w:right w:w="108" w:type="dxa"/>
            </w:tcMar>
          </w:tcPr>
          <w:p w14:paraId="3A6A93C1" w14:textId="77777777" w:rsidR="00B26F3F" w:rsidRDefault="00B26F3F">
            <w:pPr>
              <w:numPr>
                <w:ilvl w:val="0"/>
                <w:numId w:val="7"/>
              </w:numPr>
              <w:pBdr>
                <w:left w:val="none" w:sz="0" w:space="4" w:color="auto"/>
              </w:pBdr>
              <w:ind w:left="360"/>
              <w:jc w:val="both"/>
              <w:rPr>
                <w:color w:val="000000"/>
              </w:rPr>
            </w:pPr>
          </w:p>
        </w:tc>
        <w:tc>
          <w:tcPr>
            <w:tcW w:w="4407"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25B33160" w14:textId="77777777" w:rsidR="00B26F3F" w:rsidRDefault="00F41B26">
            <w:pPr>
              <w:jc w:val="both"/>
              <w:rPr>
                <w:color w:val="000000"/>
              </w:rPr>
            </w:pPr>
            <w:r>
              <w:rPr>
                <w:color w:val="000000"/>
              </w:rPr>
              <w:t>Name, address, contact details of the tenancy deposit scheme safeguarding your tenancy deposit is:</w:t>
            </w:r>
          </w:p>
          <w:p w14:paraId="6679F6AE" w14:textId="77777777" w:rsidR="00B26F3F" w:rsidRDefault="00B26F3F">
            <w:pPr>
              <w:jc w:val="both"/>
              <w:rPr>
                <w:color w:val="000000"/>
              </w:rPr>
            </w:pPr>
          </w:p>
          <w:p w14:paraId="6FF96400" w14:textId="77777777" w:rsidR="00B26F3F" w:rsidRDefault="00B26F3F">
            <w:pPr>
              <w:jc w:val="both"/>
              <w:rPr>
                <w:color w:val="000000"/>
              </w:rPr>
            </w:pPr>
          </w:p>
          <w:p w14:paraId="4D7E3854" w14:textId="77777777" w:rsidR="00B26F3F" w:rsidRDefault="00B26F3F">
            <w:pPr>
              <w:jc w:val="both"/>
              <w:rPr>
                <w:color w:val="000000"/>
              </w:rPr>
            </w:pPr>
          </w:p>
          <w:p w14:paraId="7E43D0BE" w14:textId="77777777" w:rsidR="00B26F3F" w:rsidRDefault="00B26F3F">
            <w:pPr>
              <w:jc w:val="both"/>
              <w:rPr>
                <w:color w:val="000000"/>
              </w:rPr>
            </w:pPr>
          </w:p>
        </w:tc>
        <w:tc>
          <w:tcPr>
            <w:tcW w:w="4408" w:type="dxa"/>
            <w:tcBorders>
              <w:left w:val="single" w:sz="4" w:space="0" w:color="000000"/>
              <w:bottom w:val="single" w:sz="4" w:space="0" w:color="000000"/>
            </w:tcBorders>
            <w:tcMar>
              <w:top w:w="0" w:type="dxa"/>
              <w:left w:w="108" w:type="dxa"/>
              <w:bottom w:w="0" w:type="dxa"/>
              <w:right w:w="108" w:type="dxa"/>
            </w:tcMar>
            <w:hideMark/>
          </w:tcPr>
          <w:p w14:paraId="0AAC0E40" w14:textId="77777777" w:rsidR="00B26F3F" w:rsidRDefault="00F41B26">
            <w:pPr>
              <w:jc w:val="both"/>
              <w:rPr>
                <w:color w:val="000000"/>
              </w:rPr>
            </w:pPr>
            <w:r>
              <w:rPr>
                <w:color w:val="000000"/>
              </w:rPr>
              <w:t xml:space="preserve">Tenancy Deposit Solutions Limited </w:t>
            </w:r>
          </w:p>
          <w:p w14:paraId="05AB5F3B" w14:textId="77777777" w:rsidR="00B26F3F" w:rsidRDefault="00F41B26">
            <w:pPr>
              <w:jc w:val="both"/>
              <w:rPr>
                <w:color w:val="000000"/>
              </w:rPr>
            </w:pPr>
            <w:r>
              <w:rPr>
                <w:color w:val="000000"/>
              </w:rPr>
              <w:t>trading as:</w:t>
            </w:r>
          </w:p>
          <w:p w14:paraId="1A7113D5" w14:textId="77777777" w:rsidR="00B26F3F" w:rsidRDefault="00F41B26">
            <w:pPr>
              <w:jc w:val="both"/>
              <w:rPr>
                <w:color w:val="000000"/>
              </w:rPr>
            </w:pPr>
            <w:r>
              <w:rPr>
                <w:color w:val="000000"/>
              </w:rPr>
              <w:t xml:space="preserve">My Deposits </w:t>
            </w:r>
          </w:p>
          <w:p w14:paraId="7F128B19" w14:textId="77777777" w:rsidR="00B26F3F" w:rsidRDefault="00B26F3F">
            <w:pPr>
              <w:jc w:val="both"/>
              <w:rPr>
                <w:color w:val="000000"/>
              </w:rPr>
            </w:pPr>
          </w:p>
          <w:p w14:paraId="056F2B2E" w14:textId="77777777" w:rsidR="00B26F3F" w:rsidRDefault="00F41B26">
            <w:pPr>
              <w:jc w:val="both"/>
              <w:rPr>
                <w:color w:val="000000"/>
              </w:rPr>
            </w:pPr>
            <w:r>
              <w:rPr>
                <w:color w:val="000000"/>
              </w:rPr>
              <w:t xml:space="preserve">Premier House </w:t>
            </w:r>
          </w:p>
          <w:p w14:paraId="14D8492C" w14:textId="77777777" w:rsidR="00B26F3F" w:rsidRDefault="00F41B26">
            <w:pPr>
              <w:jc w:val="both"/>
              <w:rPr>
                <w:color w:val="000000"/>
              </w:rPr>
            </w:pPr>
            <w:r>
              <w:rPr>
                <w:color w:val="000000"/>
              </w:rPr>
              <w:t>1</w:t>
            </w:r>
            <w:r>
              <w:rPr>
                <w:color w:val="000000"/>
                <w:vertAlign w:val="superscript"/>
              </w:rPr>
              <w:t>st</w:t>
            </w:r>
            <w:r>
              <w:rPr>
                <w:color w:val="000000"/>
              </w:rPr>
              <w:t xml:space="preserve"> Floor,</w:t>
            </w:r>
          </w:p>
          <w:p w14:paraId="487BDF12" w14:textId="77777777" w:rsidR="00B26F3F" w:rsidRDefault="00F41B26">
            <w:pPr>
              <w:jc w:val="both"/>
              <w:rPr>
                <w:color w:val="000000"/>
              </w:rPr>
            </w:pPr>
            <w:r>
              <w:rPr>
                <w:color w:val="000000"/>
              </w:rPr>
              <w:t>Elstree Way</w:t>
            </w:r>
          </w:p>
          <w:p w14:paraId="53299752" w14:textId="77777777" w:rsidR="00B26F3F" w:rsidRDefault="00F41B26">
            <w:pPr>
              <w:jc w:val="both"/>
              <w:rPr>
                <w:color w:val="000000"/>
              </w:rPr>
            </w:pPr>
            <w:proofErr w:type="spellStart"/>
            <w:r>
              <w:rPr>
                <w:color w:val="000000"/>
              </w:rPr>
              <w:t>Borehamwood</w:t>
            </w:r>
            <w:proofErr w:type="spellEnd"/>
            <w:r>
              <w:rPr>
                <w:color w:val="000000"/>
              </w:rPr>
              <w:t xml:space="preserve"> WD6 1JH</w:t>
            </w:r>
          </w:p>
          <w:p w14:paraId="7D9F0033" w14:textId="77777777" w:rsidR="00B26F3F" w:rsidRDefault="00B26F3F">
            <w:pPr>
              <w:jc w:val="both"/>
              <w:rPr>
                <w:color w:val="000000"/>
              </w:rPr>
            </w:pPr>
          </w:p>
          <w:p w14:paraId="57D79571" w14:textId="77777777" w:rsidR="00B26F3F" w:rsidRDefault="00152CCC">
            <w:pPr>
              <w:jc w:val="both"/>
              <w:rPr>
                <w:color w:val="000000"/>
              </w:rPr>
            </w:pPr>
            <w:hyperlink r:id="rId10" w:history="1">
              <w:r w:rsidR="00F41B26">
                <w:rPr>
                  <w:color w:val="0563C1"/>
                  <w:u w:val="single" w:color="0563C1"/>
                </w:rPr>
                <w:t>www.mydeposits.co.uk</w:t>
              </w:r>
            </w:hyperlink>
          </w:p>
          <w:p w14:paraId="048D0611" w14:textId="77777777" w:rsidR="00B26F3F" w:rsidRDefault="00F41B26">
            <w:pPr>
              <w:jc w:val="both"/>
              <w:rPr>
                <w:color w:val="000000"/>
              </w:rPr>
            </w:pPr>
            <w:r>
              <w:rPr>
                <w:color w:val="000000"/>
              </w:rPr>
              <w:t>0333 321 9401</w:t>
            </w:r>
          </w:p>
          <w:p w14:paraId="312E70E0" w14:textId="77777777" w:rsidR="00B26F3F" w:rsidRDefault="00F41B26">
            <w:pPr>
              <w:jc w:val="both"/>
              <w:rPr>
                <w:color w:val="000000"/>
              </w:rPr>
            </w:pPr>
            <w:r>
              <w:rPr>
                <w:color w:val="000000"/>
              </w:rPr>
              <w:t>info@mydeposits.co.uk</w:t>
            </w:r>
          </w:p>
          <w:p w14:paraId="5DAD0BC7" w14:textId="77777777" w:rsidR="00B26F3F" w:rsidRDefault="00B26F3F">
            <w:pPr>
              <w:jc w:val="both"/>
              <w:rPr>
                <w:color w:val="000000"/>
              </w:rPr>
            </w:pPr>
          </w:p>
        </w:tc>
      </w:tr>
      <w:tr w:rsidR="00B26F3F" w14:paraId="786C3BC1" w14:textId="77777777">
        <w:tc>
          <w:tcPr>
            <w:tcW w:w="535" w:type="dxa"/>
            <w:tcBorders>
              <w:top w:val="single" w:sz="4" w:space="0" w:color="000000"/>
              <w:bottom w:val="single" w:sz="4" w:space="0" w:color="000000"/>
              <w:right w:val="single" w:sz="4" w:space="0" w:color="000000"/>
            </w:tcBorders>
            <w:tcMar>
              <w:top w:w="0" w:type="dxa"/>
              <w:left w:w="108" w:type="dxa"/>
              <w:bottom w:w="0" w:type="dxa"/>
              <w:right w:w="108" w:type="dxa"/>
            </w:tcMar>
          </w:tcPr>
          <w:p w14:paraId="54365094" w14:textId="77777777" w:rsidR="00B26F3F" w:rsidRDefault="00B26F3F">
            <w:pPr>
              <w:numPr>
                <w:ilvl w:val="0"/>
                <w:numId w:val="8"/>
              </w:numPr>
              <w:pBdr>
                <w:left w:val="none" w:sz="0" w:space="4" w:color="auto"/>
              </w:pBdr>
              <w:ind w:left="360"/>
              <w:jc w:val="both"/>
              <w:rPr>
                <w:color w:val="000000"/>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E31E8" w14:textId="77777777" w:rsidR="00B26F3F" w:rsidRDefault="00F41B26">
            <w:pPr>
              <w:jc w:val="both"/>
              <w:rPr>
                <w:color w:val="000000"/>
              </w:rPr>
            </w:pPr>
            <w:r>
              <w:rPr>
                <w:color w:val="000000"/>
              </w:rPr>
              <w:t>Information contained in a leaflet supplied by the Scheme Administrator to the Landlord explaining the operation of the provisions contained in the statutory scheme.</w:t>
            </w:r>
          </w:p>
          <w:p w14:paraId="158D5997" w14:textId="77777777" w:rsidR="00B26F3F" w:rsidRDefault="00B26F3F">
            <w:pPr>
              <w:jc w:val="both"/>
              <w:rPr>
                <w:color w:val="000000"/>
              </w:rPr>
            </w:pPr>
          </w:p>
        </w:tc>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AB2B432" w14:textId="77777777" w:rsidR="00B26F3F" w:rsidRDefault="00F41B26">
            <w:pPr>
              <w:jc w:val="both"/>
              <w:rPr>
                <w:color w:val="000000"/>
              </w:rPr>
            </w:pPr>
            <w:r>
              <w:rPr>
                <w:color w:val="000000"/>
              </w:rPr>
              <w:t>See attached Terms and Conditions</w:t>
            </w:r>
          </w:p>
          <w:p w14:paraId="64B7C0CC" w14:textId="77777777" w:rsidR="00B26F3F" w:rsidRDefault="00B26F3F">
            <w:pPr>
              <w:jc w:val="both"/>
              <w:rPr>
                <w:color w:val="000000"/>
              </w:rPr>
            </w:pPr>
          </w:p>
        </w:tc>
      </w:tr>
      <w:tr w:rsidR="00B26F3F" w14:paraId="79CCF852" w14:textId="77777777">
        <w:tc>
          <w:tcPr>
            <w:tcW w:w="535" w:type="dxa"/>
            <w:tcBorders>
              <w:top w:val="single" w:sz="4" w:space="0" w:color="000000"/>
              <w:bottom w:val="single" w:sz="4" w:space="0" w:color="000000"/>
              <w:right w:val="single" w:sz="4" w:space="0" w:color="000000"/>
            </w:tcBorders>
            <w:tcMar>
              <w:top w:w="0" w:type="dxa"/>
              <w:left w:w="108" w:type="dxa"/>
              <w:bottom w:w="0" w:type="dxa"/>
              <w:right w:w="108" w:type="dxa"/>
            </w:tcMar>
          </w:tcPr>
          <w:p w14:paraId="6B3D5FA9" w14:textId="77777777" w:rsidR="00B26F3F" w:rsidRDefault="00B26F3F">
            <w:pPr>
              <w:numPr>
                <w:ilvl w:val="0"/>
                <w:numId w:val="9"/>
              </w:numPr>
              <w:pBdr>
                <w:left w:val="none" w:sz="0" w:space="4" w:color="auto"/>
              </w:pBdr>
              <w:ind w:left="360"/>
              <w:jc w:val="both"/>
              <w:rPr>
                <w:color w:val="000000"/>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BBCAC" w14:textId="77777777" w:rsidR="00B26F3F" w:rsidRDefault="00F41B26">
            <w:pPr>
              <w:jc w:val="both"/>
              <w:rPr>
                <w:color w:val="000000"/>
              </w:rPr>
            </w:pPr>
            <w:r>
              <w:rPr>
                <w:color w:val="000000"/>
              </w:rPr>
              <w:t>Information on the procedures applying for the release of the deposit at the end of the tenancy.</w:t>
            </w:r>
          </w:p>
        </w:tc>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07D1EA14" w14:textId="77777777" w:rsidR="00B26F3F" w:rsidRDefault="00F41B26">
            <w:pPr>
              <w:jc w:val="both"/>
              <w:rPr>
                <w:color w:val="000000"/>
              </w:rPr>
            </w:pPr>
            <w:r>
              <w:rPr>
                <w:color w:val="000000"/>
              </w:rPr>
              <w:t>See attached Terms and Conditions</w:t>
            </w:r>
          </w:p>
          <w:p w14:paraId="1B0DC1B5" w14:textId="77777777" w:rsidR="00B26F3F" w:rsidRDefault="00B26F3F">
            <w:pPr>
              <w:jc w:val="both"/>
              <w:rPr>
                <w:color w:val="000000"/>
              </w:rPr>
            </w:pPr>
          </w:p>
        </w:tc>
      </w:tr>
      <w:tr w:rsidR="00B26F3F" w14:paraId="60B30D4C" w14:textId="77777777">
        <w:tc>
          <w:tcPr>
            <w:tcW w:w="535" w:type="dxa"/>
            <w:tcBorders>
              <w:top w:val="single" w:sz="4" w:space="0" w:color="000000"/>
              <w:bottom w:val="single" w:sz="4" w:space="0" w:color="000000"/>
              <w:right w:val="single" w:sz="4" w:space="0" w:color="000000"/>
            </w:tcBorders>
            <w:tcMar>
              <w:top w:w="0" w:type="dxa"/>
              <w:left w:w="108" w:type="dxa"/>
              <w:bottom w:w="0" w:type="dxa"/>
              <w:right w:w="108" w:type="dxa"/>
            </w:tcMar>
          </w:tcPr>
          <w:p w14:paraId="475F4B23" w14:textId="77777777" w:rsidR="00B26F3F" w:rsidRDefault="00B26F3F">
            <w:pPr>
              <w:numPr>
                <w:ilvl w:val="0"/>
                <w:numId w:val="10"/>
              </w:numPr>
              <w:pBdr>
                <w:left w:val="none" w:sz="0" w:space="4" w:color="auto"/>
              </w:pBdr>
              <w:ind w:left="360"/>
              <w:jc w:val="both"/>
              <w:rPr>
                <w:color w:val="000000"/>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2668A" w14:textId="77777777" w:rsidR="00B26F3F" w:rsidRDefault="00F41B26">
            <w:pPr>
              <w:jc w:val="both"/>
              <w:rPr>
                <w:color w:val="000000"/>
              </w:rPr>
            </w:pPr>
            <w:r>
              <w:rPr>
                <w:color w:val="000000"/>
              </w:rPr>
              <w:t>Procedures that apply under the Scheme where either the Landlord or the Tenant is not contactable at the end of the tenancy.</w:t>
            </w:r>
          </w:p>
          <w:p w14:paraId="7BB49A64" w14:textId="77777777" w:rsidR="00B26F3F" w:rsidRDefault="00B26F3F">
            <w:pPr>
              <w:jc w:val="both"/>
              <w:rPr>
                <w:color w:val="000000"/>
              </w:rPr>
            </w:pPr>
          </w:p>
        </w:tc>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A93DB7F" w14:textId="77777777" w:rsidR="00B26F3F" w:rsidRDefault="00F41B26">
            <w:pPr>
              <w:jc w:val="both"/>
              <w:rPr>
                <w:color w:val="000000"/>
              </w:rPr>
            </w:pPr>
            <w:r>
              <w:rPr>
                <w:color w:val="000000"/>
              </w:rPr>
              <w:t>See attached Terms and Conditions</w:t>
            </w:r>
          </w:p>
          <w:p w14:paraId="75588A00" w14:textId="77777777" w:rsidR="00B26F3F" w:rsidRDefault="00B26F3F">
            <w:pPr>
              <w:jc w:val="both"/>
              <w:rPr>
                <w:color w:val="000000"/>
              </w:rPr>
            </w:pPr>
          </w:p>
        </w:tc>
      </w:tr>
      <w:tr w:rsidR="00B26F3F" w14:paraId="3A82343B" w14:textId="77777777">
        <w:tc>
          <w:tcPr>
            <w:tcW w:w="535" w:type="dxa"/>
            <w:tcBorders>
              <w:top w:val="single" w:sz="4" w:space="0" w:color="000000"/>
              <w:bottom w:val="single" w:sz="4" w:space="0" w:color="000000"/>
              <w:right w:val="single" w:sz="4" w:space="0" w:color="000000"/>
            </w:tcBorders>
            <w:tcMar>
              <w:top w:w="0" w:type="dxa"/>
              <w:left w:w="108" w:type="dxa"/>
              <w:bottom w:w="0" w:type="dxa"/>
              <w:right w:w="108" w:type="dxa"/>
            </w:tcMar>
          </w:tcPr>
          <w:p w14:paraId="5011FAA5" w14:textId="77777777" w:rsidR="00B26F3F" w:rsidRDefault="00B26F3F">
            <w:pPr>
              <w:numPr>
                <w:ilvl w:val="0"/>
                <w:numId w:val="11"/>
              </w:numPr>
              <w:pBdr>
                <w:left w:val="none" w:sz="0" w:space="4" w:color="auto"/>
              </w:pBdr>
              <w:ind w:left="360"/>
              <w:jc w:val="both"/>
              <w:rPr>
                <w:color w:val="000000"/>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96435" w14:textId="77777777" w:rsidR="00B26F3F" w:rsidRDefault="00F41B26">
            <w:pPr>
              <w:jc w:val="both"/>
              <w:rPr>
                <w:color w:val="000000"/>
              </w:rPr>
            </w:pPr>
            <w:r>
              <w:rPr>
                <w:color w:val="000000"/>
              </w:rPr>
              <w:t>Procedures that apply under the Scheme where the Landlord and the Tenant dispute the amount to be repaid to you in respect of the deposit.</w:t>
            </w:r>
          </w:p>
          <w:p w14:paraId="35161E0C" w14:textId="77777777" w:rsidR="00B26F3F" w:rsidRDefault="00B26F3F">
            <w:pPr>
              <w:jc w:val="both"/>
              <w:rPr>
                <w:color w:val="000000"/>
              </w:rPr>
            </w:pPr>
          </w:p>
        </w:tc>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C8B6F34" w14:textId="77777777" w:rsidR="00B26F3F" w:rsidRDefault="00F41B26">
            <w:pPr>
              <w:jc w:val="both"/>
              <w:rPr>
                <w:color w:val="000000"/>
              </w:rPr>
            </w:pPr>
            <w:r>
              <w:rPr>
                <w:color w:val="000000"/>
              </w:rPr>
              <w:t>See attached Terms and Conditions</w:t>
            </w:r>
          </w:p>
          <w:p w14:paraId="7C35E43F" w14:textId="77777777" w:rsidR="00B26F3F" w:rsidRDefault="00B26F3F">
            <w:pPr>
              <w:jc w:val="both"/>
              <w:rPr>
                <w:color w:val="000000"/>
              </w:rPr>
            </w:pPr>
          </w:p>
        </w:tc>
      </w:tr>
      <w:tr w:rsidR="00B26F3F" w14:paraId="11D475E8" w14:textId="77777777">
        <w:tc>
          <w:tcPr>
            <w:tcW w:w="535" w:type="dxa"/>
            <w:tcBorders>
              <w:top w:val="single" w:sz="4" w:space="0" w:color="000000"/>
              <w:right w:val="single" w:sz="4" w:space="0" w:color="000000"/>
            </w:tcBorders>
            <w:tcMar>
              <w:top w:w="0" w:type="dxa"/>
              <w:left w:w="108" w:type="dxa"/>
              <w:bottom w:w="0" w:type="dxa"/>
              <w:right w:w="108" w:type="dxa"/>
            </w:tcMar>
          </w:tcPr>
          <w:p w14:paraId="301A9247" w14:textId="77777777" w:rsidR="00B26F3F" w:rsidRDefault="00B26F3F">
            <w:pPr>
              <w:numPr>
                <w:ilvl w:val="0"/>
                <w:numId w:val="12"/>
              </w:numPr>
              <w:pBdr>
                <w:left w:val="none" w:sz="0" w:space="4" w:color="auto"/>
              </w:pBdr>
              <w:ind w:left="360"/>
              <w:jc w:val="both"/>
              <w:rPr>
                <w:color w:val="000000"/>
              </w:rPr>
            </w:pPr>
          </w:p>
        </w:tc>
        <w:tc>
          <w:tcPr>
            <w:tcW w:w="4407"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066A7547" w14:textId="77777777" w:rsidR="00B26F3F" w:rsidRDefault="00F41B26">
            <w:pPr>
              <w:jc w:val="both"/>
              <w:rPr>
                <w:color w:val="000000"/>
              </w:rPr>
            </w:pPr>
            <w:r>
              <w:rPr>
                <w:color w:val="000000"/>
              </w:rPr>
              <w:t>The facilities available under the Scheme for enabling a dispute relating to the deposit to be resolved without recourse to litigation.</w:t>
            </w:r>
          </w:p>
        </w:tc>
        <w:tc>
          <w:tcPr>
            <w:tcW w:w="4408" w:type="dxa"/>
            <w:tcBorders>
              <w:top w:val="single" w:sz="4" w:space="0" w:color="000000"/>
              <w:left w:val="single" w:sz="4" w:space="0" w:color="000000"/>
            </w:tcBorders>
            <w:tcMar>
              <w:top w:w="0" w:type="dxa"/>
              <w:left w:w="108" w:type="dxa"/>
              <w:bottom w:w="0" w:type="dxa"/>
              <w:right w:w="108" w:type="dxa"/>
            </w:tcMar>
            <w:hideMark/>
          </w:tcPr>
          <w:p w14:paraId="3D21E335" w14:textId="77777777" w:rsidR="00B26F3F" w:rsidRDefault="00F41B26">
            <w:pPr>
              <w:jc w:val="both"/>
              <w:rPr>
                <w:color w:val="000000"/>
              </w:rPr>
            </w:pPr>
            <w:r>
              <w:rPr>
                <w:color w:val="000000"/>
              </w:rPr>
              <w:t>There is an alternative Dispute Resolution Scheme available enabling an independent adjudicator to decide on any dispute.</w:t>
            </w:r>
          </w:p>
          <w:p w14:paraId="58164DDB" w14:textId="77777777" w:rsidR="00B26F3F" w:rsidRDefault="00F41B26">
            <w:pPr>
              <w:jc w:val="both"/>
              <w:rPr>
                <w:color w:val="000000"/>
              </w:rPr>
            </w:pPr>
            <w:r>
              <w:rPr>
                <w:color w:val="000000"/>
              </w:rPr>
              <w:t>See attached Terms and Conditions</w:t>
            </w:r>
          </w:p>
          <w:p w14:paraId="6AB5B016" w14:textId="77777777" w:rsidR="00B26F3F" w:rsidRDefault="00B26F3F">
            <w:pPr>
              <w:jc w:val="both"/>
              <w:rPr>
                <w:color w:val="000000"/>
              </w:rPr>
            </w:pPr>
          </w:p>
          <w:p w14:paraId="57311A8D" w14:textId="77777777" w:rsidR="00B26F3F" w:rsidRDefault="00B26F3F">
            <w:pPr>
              <w:jc w:val="both"/>
              <w:rPr>
                <w:color w:val="000000"/>
              </w:rPr>
            </w:pPr>
          </w:p>
        </w:tc>
      </w:tr>
    </w:tbl>
    <w:p w14:paraId="1EBC013A" w14:textId="77777777" w:rsidR="00B26F3F" w:rsidRDefault="00F41B26">
      <w:pPr>
        <w:spacing w:after="200"/>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3"/>
        <w:gridCol w:w="4228"/>
        <w:gridCol w:w="4275"/>
      </w:tblGrid>
      <w:tr w:rsidR="00B26F3F" w14:paraId="6F1F83C6" w14:textId="77777777">
        <w:tc>
          <w:tcPr>
            <w:tcW w:w="513" w:type="dxa"/>
            <w:tcBorders>
              <w:bottom w:val="nil"/>
              <w:right w:val="single" w:sz="4" w:space="0" w:color="000000"/>
            </w:tcBorders>
            <w:tcMar>
              <w:top w:w="0" w:type="dxa"/>
              <w:left w:w="108" w:type="dxa"/>
              <w:bottom w:w="0" w:type="dxa"/>
              <w:right w:w="108" w:type="dxa"/>
            </w:tcMar>
          </w:tcPr>
          <w:p w14:paraId="2D87CD89" w14:textId="77777777" w:rsidR="00B26F3F" w:rsidRDefault="00B26F3F">
            <w:pPr>
              <w:numPr>
                <w:ilvl w:val="0"/>
                <w:numId w:val="13"/>
              </w:numPr>
              <w:pBdr>
                <w:left w:val="none" w:sz="0" w:space="4" w:color="auto"/>
              </w:pBdr>
              <w:ind w:left="360"/>
              <w:jc w:val="both"/>
              <w:rPr>
                <w:color w:val="000000"/>
              </w:rPr>
            </w:pPr>
          </w:p>
        </w:tc>
        <w:tc>
          <w:tcPr>
            <w:tcW w:w="4229" w:type="dxa"/>
            <w:tcBorders>
              <w:left w:val="single" w:sz="4" w:space="0" w:color="000000"/>
              <w:bottom w:val="nil"/>
              <w:right w:val="single" w:sz="4" w:space="0" w:color="000000"/>
            </w:tcBorders>
            <w:tcMar>
              <w:top w:w="0" w:type="dxa"/>
              <w:left w:w="108" w:type="dxa"/>
              <w:bottom w:w="0" w:type="dxa"/>
              <w:right w:w="108" w:type="dxa"/>
            </w:tcMar>
            <w:hideMark/>
          </w:tcPr>
          <w:p w14:paraId="4DE4D4D7" w14:textId="77777777" w:rsidR="00B26F3F" w:rsidRDefault="00F41B26">
            <w:pPr>
              <w:jc w:val="both"/>
              <w:rPr>
                <w:color w:val="000000"/>
              </w:rPr>
            </w:pPr>
            <w:r>
              <w:rPr>
                <w:color w:val="000000"/>
              </w:rPr>
              <w:t>Tenancy Specific Information</w:t>
            </w:r>
          </w:p>
        </w:tc>
        <w:tc>
          <w:tcPr>
            <w:tcW w:w="4275" w:type="dxa"/>
            <w:tcBorders>
              <w:left w:val="single" w:sz="4" w:space="0" w:color="000000"/>
              <w:bottom w:val="nil"/>
            </w:tcBorders>
            <w:tcMar>
              <w:top w:w="0" w:type="dxa"/>
              <w:left w:w="108" w:type="dxa"/>
              <w:bottom w:w="0" w:type="dxa"/>
              <w:right w:w="108" w:type="dxa"/>
            </w:tcMar>
          </w:tcPr>
          <w:p w14:paraId="5EC60E4D" w14:textId="77777777" w:rsidR="00B26F3F" w:rsidRDefault="00B26F3F">
            <w:pPr>
              <w:jc w:val="both"/>
              <w:rPr>
                <w:color w:val="000000"/>
              </w:rPr>
            </w:pPr>
          </w:p>
        </w:tc>
      </w:tr>
      <w:tr w:rsidR="00B26F3F" w14:paraId="04DFBF7B" w14:textId="77777777">
        <w:tc>
          <w:tcPr>
            <w:tcW w:w="513" w:type="dxa"/>
            <w:tcBorders>
              <w:top w:val="nil"/>
              <w:bottom w:val="nil"/>
              <w:right w:val="single" w:sz="4" w:space="0" w:color="000000"/>
            </w:tcBorders>
            <w:tcMar>
              <w:top w:w="0" w:type="dxa"/>
              <w:left w:w="108" w:type="dxa"/>
              <w:bottom w:w="0" w:type="dxa"/>
              <w:right w:w="108" w:type="dxa"/>
            </w:tcMar>
          </w:tcPr>
          <w:p w14:paraId="270F4109" w14:textId="77777777" w:rsidR="00B26F3F" w:rsidRDefault="00B26F3F">
            <w:pPr>
              <w:jc w:val="both"/>
              <w:rPr>
                <w:color w:val="000000"/>
              </w:rPr>
            </w:pPr>
          </w:p>
        </w:tc>
        <w:tc>
          <w:tcPr>
            <w:tcW w:w="4229" w:type="dxa"/>
            <w:tcBorders>
              <w:top w:val="nil"/>
              <w:left w:val="single" w:sz="4" w:space="0" w:color="000000"/>
              <w:bottom w:val="nil"/>
              <w:right w:val="single" w:sz="4" w:space="0" w:color="000000"/>
            </w:tcBorders>
            <w:tcMar>
              <w:top w:w="0" w:type="dxa"/>
              <w:left w:w="108" w:type="dxa"/>
              <w:bottom w:w="0" w:type="dxa"/>
              <w:right w:w="108" w:type="dxa"/>
            </w:tcMar>
            <w:hideMark/>
          </w:tcPr>
          <w:p w14:paraId="0F3EC4B9" w14:textId="77777777" w:rsidR="00B26F3F" w:rsidRDefault="00F41B26">
            <w:pPr>
              <w:numPr>
                <w:ilvl w:val="0"/>
                <w:numId w:val="14"/>
              </w:numPr>
              <w:tabs>
                <w:tab w:val="left" w:pos="360"/>
              </w:tabs>
              <w:ind w:left="360" w:hanging="360"/>
              <w:jc w:val="both"/>
              <w:rPr>
                <w:color w:val="000000"/>
              </w:rPr>
            </w:pPr>
            <w:r>
              <w:rPr>
                <w:color w:val="000000"/>
              </w:rPr>
              <w:t>Amount of deposit paid:</w:t>
            </w:r>
          </w:p>
        </w:tc>
        <w:tc>
          <w:tcPr>
            <w:tcW w:w="4275" w:type="dxa"/>
            <w:tcBorders>
              <w:top w:val="nil"/>
              <w:left w:val="single" w:sz="4" w:space="0" w:color="000000"/>
              <w:bottom w:val="nil"/>
            </w:tcBorders>
            <w:tcMar>
              <w:top w:w="0" w:type="dxa"/>
              <w:left w:w="108" w:type="dxa"/>
              <w:bottom w:w="0" w:type="dxa"/>
              <w:right w:w="108" w:type="dxa"/>
            </w:tcMar>
            <w:hideMark/>
          </w:tcPr>
          <w:p w14:paraId="760DA780" w14:textId="77777777" w:rsidR="00B26F3F" w:rsidRDefault="00F41B26">
            <w:pPr>
              <w:spacing w:after="120"/>
              <w:jc w:val="both"/>
              <w:rPr>
                <w:color w:val="000000"/>
              </w:rPr>
            </w:pPr>
            <w:r>
              <w:rPr>
                <w:color w:val="000000"/>
              </w:rPr>
              <w:t>£</w:t>
            </w:r>
          </w:p>
        </w:tc>
      </w:tr>
      <w:tr w:rsidR="00B26F3F" w14:paraId="0F9253B5" w14:textId="77777777">
        <w:tc>
          <w:tcPr>
            <w:tcW w:w="513" w:type="dxa"/>
            <w:tcBorders>
              <w:top w:val="nil"/>
              <w:bottom w:val="nil"/>
              <w:right w:val="single" w:sz="4" w:space="0" w:color="000000"/>
            </w:tcBorders>
            <w:tcMar>
              <w:top w:w="0" w:type="dxa"/>
              <w:left w:w="108" w:type="dxa"/>
              <w:bottom w:w="0" w:type="dxa"/>
              <w:right w:w="108" w:type="dxa"/>
            </w:tcMar>
          </w:tcPr>
          <w:p w14:paraId="16C18D67" w14:textId="77777777" w:rsidR="00B26F3F" w:rsidRDefault="00B26F3F">
            <w:pPr>
              <w:jc w:val="both"/>
              <w:rPr>
                <w:color w:val="000000"/>
              </w:rPr>
            </w:pPr>
          </w:p>
        </w:tc>
        <w:tc>
          <w:tcPr>
            <w:tcW w:w="4229" w:type="dxa"/>
            <w:tcBorders>
              <w:top w:val="nil"/>
              <w:left w:val="single" w:sz="4" w:space="0" w:color="000000"/>
              <w:bottom w:val="nil"/>
              <w:right w:val="single" w:sz="4" w:space="0" w:color="000000"/>
            </w:tcBorders>
            <w:tcMar>
              <w:top w:w="0" w:type="dxa"/>
              <w:left w:w="108" w:type="dxa"/>
              <w:bottom w:w="0" w:type="dxa"/>
              <w:right w:w="108" w:type="dxa"/>
            </w:tcMar>
            <w:hideMark/>
          </w:tcPr>
          <w:p w14:paraId="1A5A7958" w14:textId="77777777" w:rsidR="00B26F3F" w:rsidRDefault="00F41B26">
            <w:pPr>
              <w:numPr>
                <w:ilvl w:val="0"/>
                <w:numId w:val="14"/>
              </w:numPr>
              <w:tabs>
                <w:tab w:val="left" w:pos="360"/>
              </w:tabs>
              <w:spacing w:after="120"/>
              <w:ind w:left="360" w:hanging="360"/>
              <w:jc w:val="both"/>
              <w:rPr>
                <w:color w:val="000000"/>
              </w:rPr>
            </w:pPr>
            <w:r>
              <w:rPr>
                <w:color w:val="000000"/>
              </w:rPr>
              <w:t>Address of property to which the tenancy relates:</w:t>
            </w:r>
          </w:p>
        </w:tc>
        <w:tc>
          <w:tcPr>
            <w:tcW w:w="4275" w:type="dxa"/>
            <w:tcBorders>
              <w:top w:val="nil"/>
              <w:left w:val="single" w:sz="4" w:space="0" w:color="000000"/>
              <w:bottom w:val="nil"/>
            </w:tcBorders>
            <w:tcMar>
              <w:top w:w="0" w:type="dxa"/>
              <w:left w:w="108" w:type="dxa"/>
              <w:bottom w:w="0" w:type="dxa"/>
              <w:right w:w="108" w:type="dxa"/>
            </w:tcMar>
          </w:tcPr>
          <w:p w14:paraId="1BEDDF0A" w14:textId="77777777" w:rsidR="00B26F3F" w:rsidRDefault="00B26F3F">
            <w:pPr>
              <w:jc w:val="both"/>
              <w:rPr>
                <w:color w:val="000000"/>
              </w:rPr>
            </w:pPr>
          </w:p>
        </w:tc>
      </w:tr>
      <w:tr w:rsidR="00B26F3F" w14:paraId="56240E4F" w14:textId="77777777">
        <w:tc>
          <w:tcPr>
            <w:tcW w:w="513" w:type="dxa"/>
            <w:tcBorders>
              <w:top w:val="nil"/>
              <w:bottom w:val="nil"/>
              <w:right w:val="single" w:sz="4" w:space="0" w:color="000000"/>
            </w:tcBorders>
            <w:tcMar>
              <w:top w:w="0" w:type="dxa"/>
              <w:left w:w="108" w:type="dxa"/>
              <w:bottom w:w="0" w:type="dxa"/>
              <w:right w:w="108" w:type="dxa"/>
            </w:tcMar>
          </w:tcPr>
          <w:p w14:paraId="7BA20EC2" w14:textId="77777777" w:rsidR="00B26F3F" w:rsidRDefault="00B26F3F">
            <w:pPr>
              <w:jc w:val="both"/>
              <w:rPr>
                <w:color w:val="000000"/>
              </w:rPr>
            </w:pPr>
          </w:p>
        </w:tc>
        <w:tc>
          <w:tcPr>
            <w:tcW w:w="4229" w:type="dxa"/>
            <w:tcBorders>
              <w:top w:val="nil"/>
              <w:left w:val="single" w:sz="4" w:space="0" w:color="000000"/>
              <w:bottom w:val="nil"/>
              <w:right w:val="single" w:sz="4" w:space="0" w:color="000000"/>
            </w:tcBorders>
            <w:tcMar>
              <w:top w:w="0" w:type="dxa"/>
              <w:left w:w="108" w:type="dxa"/>
              <w:bottom w:w="0" w:type="dxa"/>
              <w:right w:w="108" w:type="dxa"/>
            </w:tcMar>
            <w:hideMark/>
          </w:tcPr>
          <w:p w14:paraId="131D17AC" w14:textId="77777777" w:rsidR="00B26F3F" w:rsidRDefault="00F41B26">
            <w:pPr>
              <w:numPr>
                <w:ilvl w:val="0"/>
                <w:numId w:val="14"/>
              </w:numPr>
              <w:tabs>
                <w:tab w:val="left" w:pos="360"/>
              </w:tabs>
              <w:ind w:left="360" w:hanging="360"/>
              <w:jc w:val="both"/>
              <w:rPr>
                <w:color w:val="000000"/>
              </w:rPr>
            </w:pPr>
            <w:r>
              <w:rPr>
                <w:color w:val="000000"/>
              </w:rPr>
              <w:t xml:space="preserve">Name, </w:t>
            </w:r>
            <w:proofErr w:type="gramStart"/>
            <w:r>
              <w:rPr>
                <w:color w:val="000000"/>
              </w:rPr>
              <w:t>address</w:t>
            </w:r>
            <w:proofErr w:type="gramEnd"/>
            <w:r>
              <w:rPr>
                <w:color w:val="000000"/>
              </w:rPr>
              <w:t xml:space="preserve"> and details of landlord:</w:t>
            </w:r>
          </w:p>
        </w:tc>
        <w:tc>
          <w:tcPr>
            <w:tcW w:w="4275" w:type="dxa"/>
            <w:tcBorders>
              <w:top w:val="nil"/>
              <w:left w:val="single" w:sz="4" w:space="0" w:color="000000"/>
              <w:bottom w:val="nil"/>
            </w:tcBorders>
            <w:tcMar>
              <w:top w:w="0" w:type="dxa"/>
              <w:left w:w="108" w:type="dxa"/>
              <w:bottom w:w="0" w:type="dxa"/>
              <w:right w:w="108" w:type="dxa"/>
            </w:tcMar>
          </w:tcPr>
          <w:p w14:paraId="5E21EA3D" w14:textId="77777777" w:rsidR="00B26F3F" w:rsidRDefault="00B26F3F">
            <w:pPr>
              <w:jc w:val="both"/>
              <w:rPr>
                <w:color w:val="000000"/>
              </w:rPr>
            </w:pPr>
          </w:p>
        </w:tc>
      </w:tr>
      <w:tr w:rsidR="00B26F3F" w14:paraId="10FBE023" w14:textId="77777777">
        <w:tc>
          <w:tcPr>
            <w:tcW w:w="513" w:type="dxa"/>
            <w:tcBorders>
              <w:top w:val="nil"/>
              <w:bottom w:val="nil"/>
              <w:right w:val="single" w:sz="4" w:space="0" w:color="000000"/>
            </w:tcBorders>
            <w:tcMar>
              <w:top w:w="0" w:type="dxa"/>
              <w:left w:w="108" w:type="dxa"/>
              <w:bottom w:w="0" w:type="dxa"/>
              <w:right w:w="108" w:type="dxa"/>
            </w:tcMar>
          </w:tcPr>
          <w:p w14:paraId="4045D8F9" w14:textId="77777777" w:rsidR="00B26F3F" w:rsidRDefault="00B26F3F">
            <w:pPr>
              <w:jc w:val="both"/>
              <w:rPr>
                <w:color w:val="000000"/>
              </w:rPr>
            </w:pPr>
          </w:p>
        </w:tc>
        <w:tc>
          <w:tcPr>
            <w:tcW w:w="4229" w:type="dxa"/>
            <w:tcBorders>
              <w:top w:val="nil"/>
              <w:left w:val="single" w:sz="4" w:space="0" w:color="000000"/>
              <w:bottom w:val="nil"/>
              <w:right w:val="single" w:sz="4" w:space="0" w:color="000000"/>
            </w:tcBorders>
            <w:tcMar>
              <w:top w:w="0" w:type="dxa"/>
              <w:left w:w="108" w:type="dxa"/>
              <w:bottom w:w="0" w:type="dxa"/>
              <w:right w:w="108" w:type="dxa"/>
            </w:tcMar>
            <w:hideMark/>
          </w:tcPr>
          <w:p w14:paraId="52A18DFD" w14:textId="77777777" w:rsidR="00B26F3F" w:rsidRDefault="00F41B26">
            <w:pPr>
              <w:ind w:left="432"/>
              <w:jc w:val="both"/>
              <w:rPr>
                <w:color w:val="000000"/>
              </w:rPr>
            </w:pPr>
            <w:r>
              <w:rPr>
                <w:color w:val="000000"/>
              </w:rPr>
              <w:t>Name:</w:t>
            </w:r>
          </w:p>
        </w:tc>
        <w:tc>
          <w:tcPr>
            <w:tcW w:w="4275" w:type="dxa"/>
            <w:tcBorders>
              <w:top w:val="nil"/>
              <w:left w:val="single" w:sz="4" w:space="0" w:color="000000"/>
              <w:bottom w:val="nil"/>
            </w:tcBorders>
            <w:tcMar>
              <w:top w:w="0" w:type="dxa"/>
              <w:left w:w="108" w:type="dxa"/>
              <w:bottom w:w="0" w:type="dxa"/>
              <w:right w:w="108" w:type="dxa"/>
            </w:tcMar>
            <w:hideMark/>
          </w:tcPr>
          <w:p w14:paraId="1AD11255" w14:textId="77777777" w:rsidR="00B26F3F" w:rsidRDefault="00F41B26">
            <w:pPr>
              <w:jc w:val="both"/>
              <w:rPr>
                <w:color w:val="000000"/>
              </w:rPr>
            </w:pPr>
            <w:r>
              <w:rPr>
                <w:color w:val="000000"/>
              </w:rPr>
              <w:t xml:space="preserve">Milton (Peterborough) Estates Company </w:t>
            </w:r>
          </w:p>
          <w:p w14:paraId="61B8FE2D" w14:textId="77777777" w:rsidR="00B26F3F" w:rsidRDefault="00F41B26">
            <w:pPr>
              <w:jc w:val="both"/>
              <w:rPr>
                <w:color w:val="000000"/>
              </w:rPr>
            </w:pPr>
            <w:r>
              <w:rPr>
                <w:color w:val="000000"/>
              </w:rPr>
              <w:t xml:space="preserve">trading </w:t>
            </w:r>
            <w:proofErr w:type="gramStart"/>
            <w:r>
              <w:rPr>
                <w:color w:val="000000"/>
              </w:rPr>
              <w:t>as  Fitzwilliam</w:t>
            </w:r>
            <w:proofErr w:type="gramEnd"/>
            <w:r>
              <w:rPr>
                <w:color w:val="000000"/>
              </w:rPr>
              <w:t xml:space="preserve"> (Malton) Estates</w:t>
            </w:r>
          </w:p>
        </w:tc>
      </w:tr>
      <w:tr w:rsidR="00B26F3F" w14:paraId="5EAFE37A" w14:textId="77777777">
        <w:tc>
          <w:tcPr>
            <w:tcW w:w="513" w:type="dxa"/>
            <w:tcBorders>
              <w:top w:val="nil"/>
              <w:bottom w:val="nil"/>
              <w:right w:val="single" w:sz="4" w:space="0" w:color="000000"/>
            </w:tcBorders>
            <w:tcMar>
              <w:top w:w="0" w:type="dxa"/>
              <w:left w:w="108" w:type="dxa"/>
              <w:bottom w:w="0" w:type="dxa"/>
              <w:right w:w="108" w:type="dxa"/>
            </w:tcMar>
          </w:tcPr>
          <w:p w14:paraId="29D265C0" w14:textId="77777777" w:rsidR="00B26F3F" w:rsidRDefault="00B26F3F">
            <w:pPr>
              <w:jc w:val="both"/>
              <w:rPr>
                <w:color w:val="000000"/>
              </w:rPr>
            </w:pPr>
          </w:p>
        </w:tc>
        <w:tc>
          <w:tcPr>
            <w:tcW w:w="4229" w:type="dxa"/>
            <w:tcBorders>
              <w:top w:val="nil"/>
              <w:left w:val="single" w:sz="4" w:space="0" w:color="000000"/>
              <w:bottom w:val="nil"/>
              <w:right w:val="single" w:sz="4" w:space="0" w:color="000000"/>
            </w:tcBorders>
            <w:tcMar>
              <w:top w:w="0" w:type="dxa"/>
              <w:left w:w="108" w:type="dxa"/>
              <w:bottom w:w="0" w:type="dxa"/>
              <w:right w:w="108" w:type="dxa"/>
            </w:tcMar>
            <w:hideMark/>
          </w:tcPr>
          <w:p w14:paraId="079631B9" w14:textId="77777777" w:rsidR="00B26F3F" w:rsidRDefault="00F41B26">
            <w:pPr>
              <w:tabs>
                <w:tab w:val="left" w:pos="432"/>
              </w:tabs>
              <w:jc w:val="both"/>
              <w:rPr>
                <w:color w:val="000000"/>
              </w:rPr>
            </w:pPr>
            <w:r>
              <w:rPr>
                <w:color w:val="000000"/>
              </w:rPr>
              <w:tab/>
              <w:t>Address:</w:t>
            </w:r>
          </w:p>
        </w:tc>
        <w:tc>
          <w:tcPr>
            <w:tcW w:w="4275" w:type="dxa"/>
            <w:tcBorders>
              <w:top w:val="nil"/>
              <w:left w:val="single" w:sz="4" w:space="0" w:color="000000"/>
              <w:bottom w:val="nil"/>
            </w:tcBorders>
            <w:tcMar>
              <w:top w:w="0" w:type="dxa"/>
              <w:left w:w="108" w:type="dxa"/>
              <w:bottom w:w="0" w:type="dxa"/>
              <w:right w:w="108" w:type="dxa"/>
            </w:tcMar>
            <w:hideMark/>
          </w:tcPr>
          <w:p w14:paraId="27FE37D0" w14:textId="77777777" w:rsidR="00B26F3F" w:rsidRDefault="00F41B26">
            <w:pPr>
              <w:jc w:val="both"/>
              <w:rPr>
                <w:color w:val="000000"/>
              </w:rPr>
            </w:pPr>
            <w:r>
              <w:rPr>
                <w:color w:val="000000"/>
              </w:rPr>
              <w:t>The Estate Office, 88 Old Maltongate, Malton YO17 7EG</w:t>
            </w:r>
          </w:p>
        </w:tc>
      </w:tr>
      <w:tr w:rsidR="00B26F3F" w14:paraId="2809575B" w14:textId="77777777">
        <w:tc>
          <w:tcPr>
            <w:tcW w:w="513" w:type="dxa"/>
            <w:tcBorders>
              <w:top w:val="nil"/>
              <w:bottom w:val="nil"/>
              <w:right w:val="single" w:sz="4" w:space="0" w:color="000000"/>
            </w:tcBorders>
            <w:tcMar>
              <w:top w:w="0" w:type="dxa"/>
              <w:left w:w="108" w:type="dxa"/>
              <w:bottom w:w="0" w:type="dxa"/>
              <w:right w:w="108" w:type="dxa"/>
            </w:tcMar>
          </w:tcPr>
          <w:p w14:paraId="1CB6B303" w14:textId="77777777" w:rsidR="00B26F3F" w:rsidRDefault="00B26F3F">
            <w:pPr>
              <w:jc w:val="both"/>
              <w:rPr>
                <w:color w:val="000000"/>
              </w:rPr>
            </w:pPr>
          </w:p>
        </w:tc>
        <w:tc>
          <w:tcPr>
            <w:tcW w:w="4229" w:type="dxa"/>
            <w:tcBorders>
              <w:top w:val="nil"/>
              <w:left w:val="single" w:sz="4" w:space="0" w:color="000000"/>
              <w:bottom w:val="nil"/>
              <w:right w:val="single" w:sz="4" w:space="0" w:color="000000"/>
            </w:tcBorders>
            <w:tcMar>
              <w:top w:w="0" w:type="dxa"/>
              <w:left w:w="108" w:type="dxa"/>
              <w:bottom w:w="0" w:type="dxa"/>
              <w:right w:w="108" w:type="dxa"/>
            </w:tcMar>
            <w:hideMark/>
          </w:tcPr>
          <w:p w14:paraId="27FE3EF3" w14:textId="77777777" w:rsidR="00B26F3F" w:rsidRDefault="00F41B26">
            <w:pPr>
              <w:tabs>
                <w:tab w:val="left" w:pos="432"/>
              </w:tabs>
              <w:jc w:val="both"/>
              <w:rPr>
                <w:color w:val="000000"/>
              </w:rPr>
            </w:pPr>
            <w:r>
              <w:rPr>
                <w:color w:val="000000"/>
              </w:rPr>
              <w:tab/>
              <w:t>Telephone No:</w:t>
            </w:r>
          </w:p>
        </w:tc>
        <w:tc>
          <w:tcPr>
            <w:tcW w:w="4275" w:type="dxa"/>
            <w:tcBorders>
              <w:top w:val="nil"/>
              <w:left w:val="single" w:sz="4" w:space="0" w:color="000000"/>
              <w:bottom w:val="nil"/>
            </w:tcBorders>
            <w:tcMar>
              <w:top w:w="0" w:type="dxa"/>
              <w:left w:w="108" w:type="dxa"/>
              <w:bottom w:w="0" w:type="dxa"/>
              <w:right w:w="108" w:type="dxa"/>
            </w:tcMar>
            <w:hideMark/>
          </w:tcPr>
          <w:p w14:paraId="5FC1C758" w14:textId="77777777" w:rsidR="00B26F3F" w:rsidRDefault="00F41B26">
            <w:pPr>
              <w:jc w:val="both"/>
              <w:rPr>
                <w:color w:val="000000"/>
              </w:rPr>
            </w:pPr>
            <w:r>
              <w:rPr>
                <w:color w:val="000000"/>
              </w:rPr>
              <w:t>01653 692849</w:t>
            </w:r>
          </w:p>
        </w:tc>
      </w:tr>
      <w:tr w:rsidR="00B26F3F" w14:paraId="5BCE6F3D" w14:textId="77777777">
        <w:tc>
          <w:tcPr>
            <w:tcW w:w="513" w:type="dxa"/>
            <w:tcBorders>
              <w:top w:val="nil"/>
              <w:bottom w:val="single" w:sz="4" w:space="0" w:color="000000"/>
              <w:right w:val="single" w:sz="4" w:space="0" w:color="000000"/>
            </w:tcBorders>
            <w:tcMar>
              <w:top w:w="0" w:type="dxa"/>
              <w:left w:w="108" w:type="dxa"/>
              <w:bottom w:w="0" w:type="dxa"/>
              <w:right w:w="108" w:type="dxa"/>
            </w:tcMar>
          </w:tcPr>
          <w:p w14:paraId="0969167A" w14:textId="77777777" w:rsidR="00B26F3F" w:rsidRDefault="00B26F3F">
            <w:pPr>
              <w:jc w:val="both"/>
              <w:rPr>
                <w:color w:val="000000"/>
              </w:rPr>
            </w:pPr>
          </w:p>
        </w:tc>
        <w:tc>
          <w:tcPr>
            <w:tcW w:w="4229"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F9006B0" w14:textId="77777777" w:rsidR="00B26F3F" w:rsidRDefault="00F41B26">
            <w:pPr>
              <w:tabs>
                <w:tab w:val="left" w:pos="432"/>
              </w:tabs>
              <w:jc w:val="both"/>
              <w:rPr>
                <w:color w:val="000000"/>
              </w:rPr>
            </w:pPr>
            <w:r>
              <w:rPr>
                <w:color w:val="000000"/>
              </w:rPr>
              <w:tab/>
              <w:t>Email address:</w:t>
            </w:r>
          </w:p>
        </w:tc>
        <w:tc>
          <w:tcPr>
            <w:tcW w:w="4275" w:type="dxa"/>
            <w:tcBorders>
              <w:top w:val="nil"/>
              <w:left w:val="single" w:sz="4" w:space="0" w:color="000000"/>
              <w:bottom w:val="single" w:sz="4" w:space="0" w:color="000000"/>
            </w:tcBorders>
            <w:tcMar>
              <w:top w:w="0" w:type="dxa"/>
              <w:left w:w="108" w:type="dxa"/>
              <w:bottom w:w="0" w:type="dxa"/>
              <w:right w:w="108" w:type="dxa"/>
            </w:tcMar>
            <w:hideMark/>
          </w:tcPr>
          <w:p w14:paraId="735D4289" w14:textId="77777777" w:rsidR="00B26F3F" w:rsidRDefault="00F41B26">
            <w:pPr>
              <w:spacing w:after="120"/>
              <w:jc w:val="both"/>
              <w:rPr>
                <w:color w:val="000000"/>
              </w:rPr>
            </w:pPr>
            <w:r>
              <w:rPr>
                <w:color w:val="000000"/>
              </w:rPr>
              <w:t>office@maltonestate.co.uk</w:t>
            </w:r>
          </w:p>
        </w:tc>
      </w:tr>
      <w:tr w:rsidR="00B26F3F" w14:paraId="481197F0" w14:textId="77777777">
        <w:tc>
          <w:tcPr>
            <w:tcW w:w="513" w:type="dxa"/>
            <w:tcBorders>
              <w:top w:val="single" w:sz="4" w:space="0" w:color="000000"/>
              <w:bottom w:val="nil"/>
              <w:right w:val="single" w:sz="4" w:space="0" w:color="000000"/>
            </w:tcBorders>
            <w:tcMar>
              <w:top w:w="0" w:type="dxa"/>
              <w:left w:w="108" w:type="dxa"/>
              <w:bottom w:w="0" w:type="dxa"/>
              <w:right w:w="108" w:type="dxa"/>
            </w:tcMar>
          </w:tcPr>
          <w:p w14:paraId="198E5F8A" w14:textId="77777777" w:rsidR="00B26F3F" w:rsidRDefault="00B26F3F">
            <w:pPr>
              <w:jc w:val="both"/>
              <w:rPr>
                <w:color w:val="000000"/>
              </w:rPr>
            </w:pPr>
          </w:p>
        </w:tc>
        <w:tc>
          <w:tcPr>
            <w:tcW w:w="4229"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05F3E596" w14:textId="77777777" w:rsidR="00B26F3F" w:rsidRDefault="00F41B26">
            <w:pPr>
              <w:numPr>
                <w:ilvl w:val="0"/>
                <w:numId w:val="14"/>
              </w:numPr>
              <w:tabs>
                <w:tab w:val="left" w:pos="360"/>
              </w:tabs>
              <w:ind w:left="360" w:hanging="360"/>
              <w:jc w:val="both"/>
              <w:rPr>
                <w:color w:val="000000"/>
              </w:rPr>
            </w:pPr>
            <w:r>
              <w:rPr>
                <w:color w:val="000000"/>
              </w:rPr>
              <w:t xml:space="preserve">Name, address and contact details of the Tenant(s) </w:t>
            </w:r>
          </w:p>
        </w:tc>
        <w:tc>
          <w:tcPr>
            <w:tcW w:w="4275" w:type="dxa"/>
            <w:tcBorders>
              <w:top w:val="single" w:sz="4" w:space="0" w:color="000000"/>
              <w:left w:val="single" w:sz="4" w:space="0" w:color="000000"/>
              <w:bottom w:val="nil"/>
            </w:tcBorders>
            <w:tcMar>
              <w:top w:w="0" w:type="dxa"/>
              <w:left w:w="108" w:type="dxa"/>
              <w:bottom w:w="0" w:type="dxa"/>
              <w:right w:w="108" w:type="dxa"/>
            </w:tcMar>
          </w:tcPr>
          <w:p w14:paraId="78BB64A9" w14:textId="77777777" w:rsidR="00B26F3F" w:rsidRDefault="00B26F3F">
            <w:pPr>
              <w:jc w:val="both"/>
              <w:rPr>
                <w:color w:val="000000"/>
              </w:rPr>
            </w:pPr>
          </w:p>
        </w:tc>
      </w:tr>
      <w:tr w:rsidR="00B26F3F" w14:paraId="46157DF8" w14:textId="77777777">
        <w:tc>
          <w:tcPr>
            <w:tcW w:w="513" w:type="dxa"/>
            <w:tcBorders>
              <w:top w:val="nil"/>
              <w:bottom w:val="nil"/>
              <w:right w:val="single" w:sz="4" w:space="0" w:color="000000"/>
            </w:tcBorders>
            <w:tcMar>
              <w:top w:w="0" w:type="dxa"/>
              <w:left w:w="108" w:type="dxa"/>
              <w:bottom w:w="0" w:type="dxa"/>
              <w:right w:w="108" w:type="dxa"/>
            </w:tcMar>
          </w:tcPr>
          <w:p w14:paraId="65FEA56E" w14:textId="77777777" w:rsidR="00B26F3F" w:rsidRDefault="00B26F3F">
            <w:pPr>
              <w:jc w:val="both"/>
              <w:rPr>
                <w:color w:val="000000"/>
              </w:rPr>
            </w:pPr>
          </w:p>
        </w:tc>
        <w:tc>
          <w:tcPr>
            <w:tcW w:w="4229" w:type="dxa"/>
            <w:tcBorders>
              <w:top w:val="nil"/>
              <w:left w:val="single" w:sz="4" w:space="0" w:color="000000"/>
              <w:bottom w:val="nil"/>
              <w:right w:val="single" w:sz="4" w:space="0" w:color="000000"/>
            </w:tcBorders>
            <w:tcMar>
              <w:top w:w="0" w:type="dxa"/>
              <w:left w:w="108" w:type="dxa"/>
              <w:bottom w:w="0" w:type="dxa"/>
              <w:right w:w="108" w:type="dxa"/>
            </w:tcMar>
            <w:hideMark/>
          </w:tcPr>
          <w:p w14:paraId="751D6598" w14:textId="77777777" w:rsidR="00B26F3F" w:rsidRDefault="00F41B26">
            <w:pPr>
              <w:numPr>
                <w:ilvl w:val="0"/>
                <w:numId w:val="15"/>
              </w:numPr>
              <w:pBdr>
                <w:left w:val="none" w:sz="0" w:space="4" w:color="auto"/>
              </w:pBdr>
              <w:ind w:left="360"/>
              <w:jc w:val="both"/>
              <w:rPr>
                <w:color w:val="000000"/>
              </w:rPr>
            </w:pPr>
            <w:r>
              <w:rPr>
                <w:color w:val="000000"/>
              </w:rPr>
              <w:t>Name:</w:t>
            </w:r>
          </w:p>
        </w:tc>
        <w:tc>
          <w:tcPr>
            <w:tcW w:w="4275" w:type="dxa"/>
            <w:tcBorders>
              <w:top w:val="nil"/>
              <w:left w:val="single" w:sz="4" w:space="0" w:color="000000"/>
              <w:bottom w:val="nil"/>
            </w:tcBorders>
            <w:tcMar>
              <w:top w:w="0" w:type="dxa"/>
              <w:left w:w="108" w:type="dxa"/>
              <w:bottom w:w="0" w:type="dxa"/>
              <w:right w:w="108" w:type="dxa"/>
            </w:tcMar>
          </w:tcPr>
          <w:p w14:paraId="03CF62FF" w14:textId="77777777" w:rsidR="00B26F3F" w:rsidRDefault="00B26F3F">
            <w:pPr>
              <w:jc w:val="both"/>
              <w:rPr>
                <w:color w:val="000000"/>
              </w:rPr>
            </w:pPr>
          </w:p>
        </w:tc>
      </w:tr>
      <w:tr w:rsidR="00B26F3F" w14:paraId="2AA7D91E" w14:textId="77777777">
        <w:tc>
          <w:tcPr>
            <w:tcW w:w="513" w:type="dxa"/>
            <w:tcBorders>
              <w:top w:val="nil"/>
              <w:bottom w:val="nil"/>
              <w:right w:val="single" w:sz="4" w:space="0" w:color="000000"/>
            </w:tcBorders>
            <w:tcMar>
              <w:top w:w="0" w:type="dxa"/>
              <w:left w:w="108" w:type="dxa"/>
              <w:bottom w:w="0" w:type="dxa"/>
              <w:right w:w="108" w:type="dxa"/>
            </w:tcMar>
          </w:tcPr>
          <w:p w14:paraId="418E68D0" w14:textId="77777777" w:rsidR="00B26F3F" w:rsidRDefault="00B26F3F">
            <w:pPr>
              <w:jc w:val="both"/>
              <w:rPr>
                <w:color w:val="000000"/>
              </w:rPr>
            </w:pPr>
          </w:p>
        </w:tc>
        <w:tc>
          <w:tcPr>
            <w:tcW w:w="4229" w:type="dxa"/>
            <w:tcBorders>
              <w:top w:val="nil"/>
              <w:left w:val="single" w:sz="4" w:space="0" w:color="000000"/>
              <w:bottom w:val="nil"/>
              <w:right w:val="single" w:sz="4" w:space="0" w:color="000000"/>
            </w:tcBorders>
            <w:tcMar>
              <w:top w:w="0" w:type="dxa"/>
              <w:left w:w="108" w:type="dxa"/>
              <w:bottom w:w="0" w:type="dxa"/>
              <w:right w:w="108" w:type="dxa"/>
            </w:tcMar>
            <w:hideMark/>
          </w:tcPr>
          <w:p w14:paraId="0F57C59D" w14:textId="77777777" w:rsidR="00B26F3F" w:rsidRDefault="00F41B26">
            <w:pPr>
              <w:tabs>
                <w:tab w:val="left" w:pos="342"/>
              </w:tabs>
              <w:jc w:val="both"/>
              <w:rPr>
                <w:color w:val="000000"/>
              </w:rPr>
            </w:pPr>
            <w:r>
              <w:rPr>
                <w:color w:val="000000"/>
              </w:rPr>
              <w:tab/>
              <w:t>Address:</w:t>
            </w:r>
          </w:p>
        </w:tc>
        <w:tc>
          <w:tcPr>
            <w:tcW w:w="4275" w:type="dxa"/>
            <w:tcBorders>
              <w:top w:val="nil"/>
              <w:left w:val="single" w:sz="4" w:space="0" w:color="000000"/>
              <w:bottom w:val="nil"/>
            </w:tcBorders>
            <w:tcMar>
              <w:top w:w="0" w:type="dxa"/>
              <w:left w:w="108" w:type="dxa"/>
              <w:bottom w:w="0" w:type="dxa"/>
              <w:right w:w="108" w:type="dxa"/>
            </w:tcMar>
          </w:tcPr>
          <w:p w14:paraId="3544C78A" w14:textId="77777777" w:rsidR="00B26F3F" w:rsidRDefault="00B26F3F">
            <w:pPr>
              <w:jc w:val="both"/>
              <w:rPr>
                <w:color w:val="000000"/>
              </w:rPr>
            </w:pPr>
          </w:p>
        </w:tc>
      </w:tr>
      <w:tr w:rsidR="00B26F3F" w14:paraId="4C5EB73D" w14:textId="77777777">
        <w:tc>
          <w:tcPr>
            <w:tcW w:w="513" w:type="dxa"/>
            <w:tcBorders>
              <w:top w:val="nil"/>
              <w:bottom w:val="nil"/>
              <w:right w:val="single" w:sz="4" w:space="0" w:color="000000"/>
            </w:tcBorders>
            <w:tcMar>
              <w:top w:w="0" w:type="dxa"/>
              <w:left w:w="108" w:type="dxa"/>
              <w:bottom w:w="0" w:type="dxa"/>
              <w:right w:w="108" w:type="dxa"/>
            </w:tcMar>
          </w:tcPr>
          <w:p w14:paraId="04412187" w14:textId="77777777" w:rsidR="00B26F3F" w:rsidRDefault="00B26F3F">
            <w:pPr>
              <w:jc w:val="both"/>
              <w:rPr>
                <w:color w:val="000000"/>
              </w:rPr>
            </w:pPr>
          </w:p>
        </w:tc>
        <w:tc>
          <w:tcPr>
            <w:tcW w:w="4229" w:type="dxa"/>
            <w:tcBorders>
              <w:top w:val="nil"/>
              <w:left w:val="single" w:sz="4" w:space="0" w:color="000000"/>
              <w:bottom w:val="nil"/>
              <w:right w:val="single" w:sz="4" w:space="0" w:color="000000"/>
            </w:tcBorders>
            <w:tcMar>
              <w:top w:w="0" w:type="dxa"/>
              <w:left w:w="108" w:type="dxa"/>
              <w:bottom w:w="0" w:type="dxa"/>
              <w:right w:w="108" w:type="dxa"/>
            </w:tcMar>
            <w:hideMark/>
          </w:tcPr>
          <w:p w14:paraId="51AFF269" w14:textId="77777777" w:rsidR="00B26F3F" w:rsidRDefault="00F41B26">
            <w:pPr>
              <w:tabs>
                <w:tab w:val="left" w:pos="342"/>
              </w:tabs>
              <w:jc w:val="both"/>
              <w:rPr>
                <w:color w:val="000000"/>
              </w:rPr>
            </w:pPr>
            <w:r>
              <w:rPr>
                <w:color w:val="000000"/>
              </w:rPr>
              <w:tab/>
              <w:t>Telephone No:</w:t>
            </w:r>
          </w:p>
        </w:tc>
        <w:tc>
          <w:tcPr>
            <w:tcW w:w="4275" w:type="dxa"/>
            <w:tcBorders>
              <w:top w:val="nil"/>
              <w:left w:val="single" w:sz="4" w:space="0" w:color="000000"/>
              <w:bottom w:val="nil"/>
            </w:tcBorders>
            <w:tcMar>
              <w:top w:w="0" w:type="dxa"/>
              <w:left w:w="108" w:type="dxa"/>
              <w:bottom w:w="0" w:type="dxa"/>
              <w:right w:w="108" w:type="dxa"/>
            </w:tcMar>
          </w:tcPr>
          <w:p w14:paraId="65F39317" w14:textId="77777777" w:rsidR="00B26F3F" w:rsidRDefault="00B26F3F">
            <w:pPr>
              <w:jc w:val="both"/>
              <w:rPr>
                <w:color w:val="000000"/>
              </w:rPr>
            </w:pPr>
          </w:p>
        </w:tc>
      </w:tr>
      <w:tr w:rsidR="00B26F3F" w14:paraId="28EB2672" w14:textId="77777777">
        <w:tc>
          <w:tcPr>
            <w:tcW w:w="513" w:type="dxa"/>
            <w:tcBorders>
              <w:top w:val="nil"/>
              <w:bottom w:val="nil"/>
              <w:right w:val="single" w:sz="4" w:space="0" w:color="000000"/>
            </w:tcBorders>
            <w:tcMar>
              <w:top w:w="0" w:type="dxa"/>
              <w:left w:w="108" w:type="dxa"/>
              <w:bottom w:w="0" w:type="dxa"/>
              <w:right w:w="108" w:type="dxa"/>
            </w:tcMar>
          </w:tcPr>
          <w:p w14:paraId="68A88FDA" w14:textId="77777777" w:rsidR="00B26F3F" w:rsidRDefault="00B26F3F">
            <w:pPr>
              <w:jc w:val="both"/>
              <w:rPr>
                <w:color w:val="000000"/>
              </w:rPr>
            </w:pPr>
          </w:p>
        </w:tc>
        <w:tc>
          <w:tcPr>
            <w:tcW w:w="4229" w:type="dxa"/>
            <w:tcBorders>
              <w:top w:val="nil"/>
              <w:left w:val="single" w:sz="4" w:space="0" w:color="000000"/>
              <w:bottom w:val="nil"/>
              <w:right w:val="single" w:sz="4" w:space="0" w:color="000000"/>
            </w:tcBorders>
            <w:tcMar>
              <w:top w:w="0" w:type="dxa"/>
              <w:left w:w="108" w:type="dxa"/>
              <w:bottom w:w="0" w:type="dxa"/>
              <w:right w:w="108" w:type="dxa"/>
            </w:tcMar>
            <w:hideMark/>
          </w:tcPr>
          <w:p w14:paraId="25A37F3B" w14:textId="77777777" w:rsidR="00B26F3F" w:rsidRDefault="00F41B26">
            <w:pPr>
              <w:tabs>
                <w:tab w:val="left" w:pos="342"/>
              </w:tabs>
              <w:jc w:val="both"/>
              <w:rPr>
                <w:color w:val="000000"/>
              </w:rPr>
            </w:pPr>
            <w:r>
              <w:rPr>
                <w:color w:val="000000"/>
              </w:rPr>
              <w:tab/>
              <w:t>Email address:</w:t>
            </w:r>
          </w:p>
        </w:tc>
        <w:tc>
          <w:tcPr>
            <w:tcW w:w="4275" w:type="dxa"/>
            <w:tcBorders>
              <w:top w:val="nil"/>
              <w:left w:val="single" w:sz="4" w:space="0" w:color="000000"/>
              <w:bottom w:val="nil"/>
            </w:tcBorders>
            <w:tcMar>
              <w:top w:w="0" w:type="dxa"/>
              <w:left w:w="108" w:type="dxa"/>
              <w:bottom w:w="0" w:type="dxa"/>
              <w:right w:w="108" w:type="dxa"/>
            </w:tcMar>
          </w:tcPr>
          <w:p w14:paraId="0C54B688" w14:textId="77777777" w:rsidR="00B26F3F" w:rsidRDefault="00B26F3F">
            <w:pPr>
              <w:jc w:val="both"/>
              <w:rPr>
                <w:color w:val="000000"/>
              </w:rPr>
            </w:pPr>
          </w:p>
        </w:tc>
      </w:tr>
      <w:tr w:rsidR="00B26F3F" w14:paraId="5AC6201A" w14:textId="77777777">
        <w:tc>
          <w:tcPr>
            <w:tcW w:w="513" w:type="dxa"/>
            <w:tcBorders>
              <w:top w:val="nil"/>
              <w:bottom w:val="nil"/>
              <w:right w:val="single" w:sz="4" w:space="0" w:color="000000"/>
            </w:tcBorders>
            <w:tcMar>
              <w:top w:w="0" w:type="dxa"/>
              <w:left w:w="108" w:type="dxa"/>
              <w:bottom w:w="0" w:type="dxa"/>
              <w:right w:w="108" w:type="dxa"/>
            </w:tcMar>
          </w:tcPr>
          <w:p w14:paraId="602EAF3D" w14:textId="77777777" w:rsidR="00B26F3F" w:rsidRDefault="00B26F3F">
            <w:pPr>
              <w:jc w:val="both"/>
              <w:rPr>
                <w:color w:val="000000"/>
              </w:rPr>
            </w:pPr>
          </w:p>
        </w:tc>
        <w:tc>
          <w:tcPr>
            <w:tcW w:w="4229" w:type="dxa"/>
            <w:tcBorders>
              <w:top w:val="nil"/>
              <w:left w:val="single" w:sz="4" w:space="0" w:color="000000"/>
              <w:bottom w:val="nil"/>
              <w:right w:val="single" w:sz="4" w:space="0" w:color="000000"/>
            </w:tcBorders>
            <w:tcMar>
              <w:top w:w="0" w:type="dxa"/>
              <w:left w:w="108" w:type="dxa"/>
              <w:bottom w:w="0" w:type="dxa"/>
              <w:right w:w="108" w:type="dxa"/>
            </w:tcMar>
            <w:hideMark/>
          </w:tcPr>
          <w:p w14:paraId="7A05B077" w14:textId="77777777" w:rsidR="00B26F3F" w:rsidRDefault="00F41B26">
            <w:pPr>
              <w:ind w:left="367"/>
              <w:jc w:val="both"/>
              <w:rPr>
                <w:color w:val="000000"/>
              </w:rPr>
            </w:pPr>
            <w:r>
              <w:rPr>
                <w:color w:val="000000"/>
              </w:rPr>
              <w:t>Contact address to be used by the landlord at the end of the tenancy:</w:t>
            </w:r>
          </w:p>
        </w:tc>
        <w:tc>
          <w:tcPr>
            <w:tcW w:w="4275" w:type="dxa"/>
            <w:tcBorders>
              <w:top w:val="nil"/>
              <w:left w:val="single" w:sz="4" w:space="0" w:color="000000"/>
              <w:bottom w:val="nil"/>
            </w:tcBorders>
            <w:tcMar>
              <w:top w:w="0" w:type="dxa"/>
              <w:left w:w="108" w:type="dxa"/>
              <w:bottom w:w="0" w:type="dxa"/>
              <w:right w:w="108" w:type="dxa"/>
            </w:tcMar>
          </w:tcPr>
          <w:p w14:paraId="474FC85B" w14:textId="77777777" w:rsidR="00B26F3F" w:rsidRDefault="00B26F3F">
            <w:pPr>
              <w:jc w:val="both"/>
              <w:rPr>
                <w:color w:val="000000"/>
              </w:rPr>
            </w:pPr>
          </w:p>
        </w:tc>
      </w:tr>
      <w:tr w:rsidR="00B26F3F" w14:paraId="6C7E00B9" w14:textId="77777777">
        <w:tc>
          <w:tcPr>
            <w:tcW w:w="513" w:type="dxa"/>
            <w:tcBorders>
              <w:top w:val="nil"/>
              <w:bottom w:val="nil"/>
              <w:right w:val="single" w:sz="4" w:space="0" w:color="000000"/>
            </w:tcBorders>
            <w:tcMar>
              <w:top w:w="0" w:type="dxa"/>
              <w:left w:w="108" w:type="dxa"/>
              <w:bottom w:w="0" w:type="dxa"/>
              <w:right w:w="108" w:type="dxa"/>
            </w:tcMar>
          </w:tcPr>
          <w:p w14:paraId="7DCA6580" w14:textId="77777777" w:rsidR="00B26F3F" w:rsidRDefault="00B26F3F">
            <w:pPr>
              <w:jc w:val="both"/>
              <w:rPr>
                <w:color w:val="000000"/>
              </w:rPr>
            </w:pPr>
          </w:p>
        </w:tc>
        <w:tc>
          <w:tcPr>
            <w:tcW w:w="4229" w:type="dxa"/>
            <w:tcBorders>
              <w:top w:val="nil"/>
              <w:left w:val="single" w:sz="4" w:space="0" w:color="000000"/>
              <w:bottom w:val="nil"/>
              <w:right w:val="single" w:sz="4" w:space="0" w:color="000000"/>
            </w:tcBorders>
            <w:tcMar>
              <w:top w:w="0" w:type="dxa"/>
              <w:left w:w="108" w:type="dxa"/>
              <w:bottom w:w="0" w:type="dxa"/>
              <w:right w:w="108" w:type="dxa"/>
            </w:tcMar>
            <w:hideMark/>
          </w:tcPr>
          <w:p w14:paraId="58A4DA75" w14:textId="77777777" w:rsidR="00B26F3F" w:rsidRDefault="00F41B26">
            <w:pPr>
              <w:numPr>
                <w:ilvl w:val="0"/>
                <w:numId w:val="16"/>
              </w:numPr>
              <w:tabs>
                <w:tab w:val="left" w:pos="360"/>
              </w:tabs>
              <w:ind w:left="360" w:hanging="360"/>
              <w:jc w:val="both"/>
              <w:rPr>
                <w:color w:val="000000"/>
              </w:rPr>
            </w:pPr>
            <w:r>
              <w:rPr>
                <w:color w:val="000000"/>
              </w:rPr>
              <w:t xml:space="preserve">Name, address and contact details of the Tenant(s) </w:t>
            </w:r>
          </w:p>
        </w:tc>
        <w:tc>
          <w:tcPr>
            <w:tcW w:w="4275" w:type="dxa"/>
            <w:tcBorders>
              <w:top w:val="nil"/>
              <w:left w:val="single" w:sz="4" w:space="0" w:color="000000"/>
              <w:bottom w:val="nil"/>
            </w:tcBorders>
            <w:tcMar>
              <w:top w:w="0" w:type="dxa"/>
              <w:left w:w="108" w:type="dxa"/>
              <w:bottom w:w="0" w:type="dxa"/>
              <w:right w:w="108" w:type="dxa"/>
            </w:tcMar>
          </w:tcPr>
          <w:p w14:paraId="475D9731" w14:textId="77777777" w:rsidR="00B26F3F" w:rsidRDefault="00B26F3F">
            <w:pPr>
              <w:jc w:val="both"/>
              <w:rPr>
                <w:color w:val="000000"/>
              </w:rPr>
            </w:pPr>
          </w:p>
        </w:tc>
      </w:tr>
      <w:tr w:rsidR="00B26F3F" w14:paraId="013342D0" w14:textId="77777777">
        <w:tc>
          <w:tcPr>
            <w:tcW w:w="513" w:type="dxa"/>
            <w:tcBorders>
              <w:top w:val="nil"/>
              <w:bottom w:val="nil"/>
              <w:right w:val="single" w:sz="4" w:space="0" w:color="000000"/>
            </w:tcBorders>
            <w:tcMar>
              <w:top w:w="0" w:type="dxa"/>
              <w:left w:w="108" w:type="dxa"/>
              <w:bottom w:w="0" w:type="dxa"/>
              <w:right w:w="108" w:type="dxa"/>
            </w:tcMar>
          </w:tcPr>
          <w:p w14:paraId="38EEB5D0" w14:textId="77777777" w:rsidR="00B26F3F" w:rsidRDefault="00B26F3F">
            <w:pPr>
              <w:jc w:val="both"/>
              <w:rPr>
                <w:color w:val="000000"/>
              </w:rPr>
            </w:pPr>
          </w:p>
        </w:tc>
        <w:tc>
          <w:tcPr>
            <w:tcW w:w="4229" w:type="dxa"/>
            <w:tcBorders>
              <w:top w:val="nil"/>
              <w:left w:val="single" w:sz="4" w:space="0" w:color="000000"/>
              <w:bottom w:val="nil"/>
              <w:right w:val="single" w:sz="4" w:space="0" w:color="000000"/>
            </w:tcBorders>
            <w:tcMar>
              <w:top w:w="0" w:type="dxa"/>
              <w:left w:w="108" w:type="dxa"/>
              <w:bottom w:w="0" w:type="dxa"/>
              <w:right w:w="108" w:type="dxa"/>
            </w:tcMar>
            <w:hideMark/>
          </w:tcPr>
          <w:p w14:paraId="38C1C91A" w14:textId="77777777" w:rsidR="00B26F3F" w:rsidRDefault="00F41B26">
            <w:pPr>
              <w:numPr>
                <w:ilvl w:val="0"/>
                <w:numId w:val="17"/>
              </w:numPr>
              <w:pBdr>
                <w:left w:val="none" w:sz="0" w:space="4" w:color="auto"/>
              </w:pBdr>
              <w:ind w:left="360"/>
              <w:jc w:val="both"/>
              <w:rPr>
                <w:color w:val="000000"/>
              </w:rPr>
            </w:pPr>
            <w:r>
              <w:rPr>
                <w:color w:val="000000"/>
              </w:rPr>
              <w:t>Name:</w:t>
            </w:r>
          </w:p>
        </w:tc>
        <w:tc>
          <w:tcPr>
            <w:tcW w:w="4275" w:type="dxa"/>
            <w:tcBorders>
              <w:top w:val="nil"/>
              <w:left w:val="single" w:sz="4" w:space="0" w:color="000000"/>
              <w:bottom w:val="nil"/>
            </w:tcBorders>
            <w:tcMar>
              <w:top w:w="0" w:type="dxa"/>
              <w:left w:w="108" w:type="dxa"/>
              <w:bottom w:w="0" w:type="dxa"/>
              <w:right w:w="108" w:type="dxa"/>
            </w:tcMar>
          </w:tcPr>
          <w:p w14:paraId="7D4CAA6E" w14:textId="77777777" w:rsidR="00B26F3F" w:rsidRDefault="00B26F3F">
            <w:pPr>
              <w:jc w:val="both"/>
              <w:rPr>
                <w:color w:val="000000"/>
              </w:rPr>
            </w:pPr>
          </w:p>
        </w:tc>
      </w:tr>
      <w:tr w:rsidR="00B26F3F" w14:paraId="2366AA38" w14:textId="77777777">
        <w:tc>
          <w:tcPr>
            <w:tcW w:w="513" w:type="dxa"/>
            <w:tcBorders>
              <w:top w:val="nil"/>
              <w:bottom w:val="nil"/>
              <w:right w:val="single" w:sz="4" w:space="0" w:color="000000"/>
            </w:tcBorders>
            <w:tcMar>
              <w:top w:w="0" w:type="dxa"/>
              <w:left w:w="108" w:type="dxa"/>
              <w:bottom w:w="0" w:type="dxa"/>
              <w:right w:w="108" w:type="dxa"/>
            </w:tcMar>
          </w:tcPr>
          <w:p w14:paraId="2696DAFD" w14:textId="77777777" w:rsidR="00B26F3F" w:rsidRDefault="00B26F3F">
            <w:pPr>
              <w:jc w:val="both"/>
              <w:rPr>
                <w:color w:val="000000"/>
              </w:rPr>
            </w:pPr>
          </w:p>
        </w:tc>
        <w:tc>
          <w:tcPr>
            <w:tcW w:w="4229" w:type="dxa"/>
            <w:tcBorders>
              <w:top w:val="nil"/>
              <w:left w:val="single" w:sz="4" w:space="0" w:color="000000"/>
              <w:bottom w:val="nil"/>
              <w:right w:val="single" w:sz="4" w:space="0" w:color="000000"/>
            </w:tcBorders>
            <w:tcMar>
              <w:top w:w="0" w:type="dxa"/>
              <w:left w:w="108" w:type="dxa"/>
              <w:bottom w:w="0" w:type="dxa"/>
              <w:right w:w="108" w:type="dxa"/>
            </w:tcMar>
            <w:hideMark/>
          </w:tcPr>
          <w:p w14:paraId="045BE2F3" w14:textId="77777777" w:rsidR="00B26F3F" w:rsidRDefault="00F41B26">
            <w:pPr>
              <w:tabs>
                <w:tab w:val="left" w:pos="342"/>
              </w:tabs>
              <w:jc w:val="both"/>
              <w:rPr>
                <w:color w:val="000000"/>
              </w:rPr>
            </w:pPr>
            <w:r>
              <w:rPr>
                <w:color w:val="000000"/>
              </w:rPr>
              <w:tab/>
              <w:t>Address:</w:t>
            </w:r>
          </w:p>
        </w:tc>
        <w:tc>
          <w:tcPr>
            <w:tcW w:w="4275" w:type="dxa"/>
            <w:tcBorders>
              <w:top w:val="nil"/>
              <w:left w:val="single" w:sz="4" w:space="0" w:color="000000"/>
              <w:bottom w:val="nil"/>
            </w:tcBorders>
            <w:tcMar>
              <w:top w:w="0" w:type="dxa"/>
              <w:left w:w="108" w:type="dxa"/>
              <w:bottom w:w="0" w:type="dxa"/>
              <w:right w:w="108" w:type="dxa"/>
            </w:tcMar>
          </w:tcPr>
          <w:p w14:paraId="541E2462" w14:textId="77777777" w:rsidR="00B26F3F" w:rsidRDefault="00B26F3F">
            <w:pPr>
              <w:jc w:val="both"/>
              <w:rPr>
                <w:color w:val="000000"/>
              </w:rPr>
            </w:pPr>
          </w:p>
        </w:tc>
      </w:tr>
      <w:tr w:rsidR="00B26F3F" w14:paraId="778C9743" w14:textId="77777777">
        <w:tc>
          <w:tcPr>
            <w:tcW w:w="513" w:type="dxa"/>
            <w:tcBorders>
              <w:top w:val="nil"/>
              <w:bottom w:val="nil"/>
              <w:right w:val="single" w:sz="4" w:space="0" w:color="000000"/>
            </w:tcBorders>
            <w:tcMar>
              <w:top w:w="0" w:type="dxa"/>
              <w:left w:w="108" w:type="dxa"/>
              <w:bottom w:w="0" w:type="dxa"/>
              <w:right w:w="108" w:type="dxa"/>
            </w:tcMar>
          </w:tcPr>
          <w:p w14:paraId="349CE3A3" w14:textId="77777777" w:rsidR="00B26F3F" w:rsidRDefault="00B26F3F">
            <w:pPr>
              <w:jc w:val="both"/>
              <w:rPr>
                <w:color w:val="000000"/>
              </w:rPr>
            </w:pPr>
          </w:p>
        </w:tc>
        <w:tc>
          <w:tcPr>
            <w:tcW w:w="4229" w:type="dxa"/>
            <w:tcBorders>
              <w:top w:val="nil"/>
              <w:left w:val="single" w:sz="4" w:space="0" w:color="000000"/>
              <w:bottom w:val="nil"/>
              <w:right w:val="single" w:sz="4" w:space="0" w:color="000000"/>
            </w:tcBorders>
            <w:tcMar>
              <w:top w:w="0" w:type="dxa"/>
              <w:left w:w="108" w:type="dxa"/>
              <w:bottom w:w="0" w:type="dxa"/>
              <w:right w:w="108" w:type="dxa"/>
            </w:tcMar>
            <w:hideMark/>
          </w:tcPr>
          <w:p w14:paraId="01D5AE06" w14:textId="77777777" w:rsidR="00B26F3F" w:rsidRDefault="00F41B26">
            <w:pPr>
              <w:tabs>
                <w:tab w:val="left" w:pos="342"/>
              </w:tabs>
              <w:jc w:val="both"/>
              <w:rPr>
                <w:color w:val="000000"/>
              </w:rPr>
            </w:pPr>
            <w:r>
              <w:rPr>
                <w:color w:val="000000"/>
              </w:rPr>
              <w:tab/>
              <w:t>Telephone No:</w:t>
            </w:r>
          </w:p>
        </w:tc>
        <w:tc>
          <w:tcPr>
            <w:tcW w:w="4275" w:type="dxa"/>
            <w:tcBorders>
              <w:top w:val="nil"/>
              <w:left w:val="single" w:sz="4" w:space="0" w:color="000000"/>
              <w:bottom w:val="nil"/>
            </w:tcBorders>
            <w:tcMar>
              <w:top w:w="0" w:type="dxa"/>
              <w:left w:w="108" w:type="dxa"/>
              <w:bottom w:w="0" w:type="dxa"/>
              <w:right w:w="108" w:type="dxa"/>
            </w:tcMar>
          </w:tcPr>
          <w:p w14:paraId="7D81CC6E" w14:textId="77777777" w:rsidR="00B26F3F" w:rsidRDefault="00B26F3F">
            <w:pPr>
              <w:jc w:val="both"/>
              <w:rPr>
                <w:color w:val="000000"/>
              </w:rPr>
            </w:pPr>
          </w:p>
        </w:tc>
      </w:tr>
      <w:tr w:rsidR="00B26F3F" w14:paraId="68D5EEB2" w14:textId="77777777">
        <w:tc>
          <w:tcPr>
            <w:tcW w:w="513" w:type="dxa"/>
            <w:tcBorders>
              <w:top w:val="nil"/>
              <w:bottom w:val="nil"/>
              <w:right w:val="single" w:sz="4" w:space="0" w:color="000000"/>
            </w:tcBorders>
            <w:tcMar>
              <w:top w:w="0" w:type="dxa"/>
              <w:left w:w="108" w:type="dxa"/>
              <w:bottom w:w="0" w:type="dxa"/>
              <w:right w:w="108" w:type="dxa"/>
            </w:tcMar>
          </w:tcPr>
          <w:p w14:paraId="6793ED7C" w14:textId="77777777" w:rsidR="00B26F3F" w:rsidRDefault="00B26F3F">
            <w:pPr>
              <w:jc w:val="both"/>
              <w:rPr>
                <w:color w:val="000000"/>
              </w:rPr>
            </w:pPr>
          </w:p>
        </w:tc>
        <w:tc>
          <w:tcPr>
            <w:tcW w:w="4229" w:type="dxa"/>
            <w:tcBorders>
              <w:top w:val="nil"/>
              <w:left w:val="single" w:sz="4" w:space="0" w:color="000000"/>
              <w:bottom w:val="nil"/>
              <w:right w:val="single" w:sz="4" w:space="0" w:color="000000"/>
            </w:tcBorders>
            <w:tcMar>
              <w:top w:w="0" w:type="dxa"/>
              <w:left w:w="108" w:type="dxa"/>
              <w:bottom w:w="0" w:type="dxa"/>
              <w:right w:w="108" w:type="dxa"/>
            </w:tcMar>
            <w:hideMark/>
          </w:tcPr>
          <w:p w14:paraId="310A8989" w14:textId="77777777" w:rsidR="00B26F3F" w:rsidRDefault="00F41B26">
            <w:pPr>
              <w:tabs>
                <w:tab w:val="left" w:pos="342"/>
              </w:tabs>
              <w:jc w:val="both"/>
              <w:rPr>
                <w:color w:val="000000"/>
              </w:rPr>
            </w:pPr>
            <w:r>
              <w:rPr>
                <w:color w:val="000000"/>
              </w:rPr>
              <w:tab/>
              <w:t>Email address:</w:t>
            </w:r>
          </w:p>
        </w:tc>
        <w:tc>
          <w:tcPr>
            <w:tcW w:w="4275" w:type="dxa"/>
            <w:tcBorders>
              <w:top w:val="nil"/>
              <w:left w:val="single" w:sz="4" w:space="0" w:color="000000"/>
              <w:bottom w:val="nil"/>
            </w:tcBorders>
            <w:tcMar>
              <w:top w:w="0" w:type="dxa"/>
              <w:left w:w="108" w:type="dxa"/>
              <w:bottom w:w="0" w:type="dxa"/>
              <w:right w:w="108" w:type="dxa"/>
            </w:tcMar>
          </w:tcPr>
          <w:p w14:paraId="7C4B1E4A" w14:textId="77777777" w:rsidR="00B26F3F" w:rsidRDefault="00B26F3F">
            <w:pPr>
              <w:jc w:val="both"/>
              <w:rPr>
                <w:color w:val="000000"/>
              </w:rPr>
            </w:pPr>
          </w:p>
        </w:tc>
      </w:tr>
      <w:tr w:rsidR="00B26F3F" w14:paraId="184C50C2" w14:textId="77777777">
        <w:tc>
          <w:tcPr>
            <w:tcW w:w="513" w:type="dxa"/>
            <w:tcBorders>
              <w:top w:val="nil"/>
              <w:bottom w:val="nil"/>
              <w:right w:val="single" w:sz="4" w:space="0" w:color="000000"/>
            </w:tcBorders>
            <w:tcMar>
              <w:top w:w="0" w:type="dxa"/>
              <w:left w:w="108" w:type="dxa"/>
              <w:bottom w:w="0" w:type="dxa"/>
              <w:right w:w="108" w:type="dxa"/>
            </w:tcMar>
          </w:tcPr>
          <w:p w14:paraId="72331F91" w14:textId="77777777" w:rsidR="00B26F3F" w:rsidRDefault="00B26F3F">
            <w:pPr>
              <w:jc w:val="both"/>
              <w:rPr>
                <w:color w:val="000000"/>
              </w:rPr>
            </w:pPr>
          </w:p>
        </w:tc>
        <w:tc>
          <w:tcPr>
            <w:tcW w:w="4229" w:type="dxa"/>
            <w:tcBorders>
              <w:top w:val="nil"/>
              <w:left w:val="single" w:sz="4" w:space="0" w:color="000000"/>
              <w:bottom w:val="nil"/>
              <w:right w:val="single" w:sz="4" w:space="0" w:color="000000"/>
            </w:tcBorders>
            <w:tcMar>
              <w:top w:w="0" w:type="dxa"/>
              <w:left w:w="108" w:type="dxa"/>
              <w:bottom w:w="0" w:type="dxa"/>
              <w:right w:w="108" w:type="dxa"/>
            </w:tcMar>
            <w:hideMark/>
          </w:tcPr>
          <w:p w14:paraId="2E4EF603" w14:textId="77777777" w:rsidR="00B26F3F" w:rsidRDefault="00F41B26">
            <w:pPr>
              <w:ind w:left="367"/>
              <w:jc w:val="both"/>
              <w:rPr>
                <w:color w:val="000000"/>
              </w:rPr>
            </w:pPr>
            <w:r>
              <w:rPr>
                <w:color w:val="000000"/>
              </w:rPr>
              <w:t>Contact address to be used by the landlord at the end of the tenancy:</w:t>
            </w:r>
          </w:p>
        </w:tc>
        <w:tc>
          <w:tcPr>
            <w:tcW w:w="4275" w:type="dxa"/>
            <w:tcBorders>
              <w:top w:val="nil"/>
              <w:left w:val="single" w:sz="4" w:space="0" w:color="000000"/>
              <w:bottom w:val="nil"/>
            </w:tcBorders>
            <w:tcMar>
              <w:top w:w="0" w:type="dxa"/>
              <w:left w:w="108" w:type="dxa"/>
              <w:bottom w:w="0" w:type="dxa"/>
              <w:right w:w="108" w:type="dxa"/>
            </w:tcMar>
          </w:tcPr>
          <w:p w14:paraId="2640A024" w14:textId="77777777" w:rsidR="00B26F3F" w:rsidRDefault="00B26F3F">
            <w:pPr>
              <w:jc w:val="both"/>
              <w:rPr>
                <w:color w:val="000000"/>
              </w:rPr>
            </w:pPr>
          </w:p>
        </w:tc>
      </w:tr>
      <w:tr w:rsidR="00B26F3F" w14:paraId="4A37650D" w14:textId="77777777">
        <w:tc>
          <w:tcPr>
            <w:tcW w:w="9017" w:type="dxa"/>
            <w:gridSpan w:val="3"/>
            <w:tcBorders>
              <w:top w:val="nil"/>
              <w:bottom w:val="nil"/>
            </w:tcBorders>
            <w:tcMar>
              <w:top w:w="0" w:type="dxa"/>
              <w:left w:w="108" w:type="dxa"/>
              <w:bottom w:w="0" w:type="dxa"/>
              <w:right w:w="108" w:type="dxa"/>
            </w:tcMar>
            <w:hideMark/>
          </w:tcPr>
          <w:p w14:paraId="42C2E77C" w14:textId="77777777" w:rsidR="00B26F3F" w:rsidRDefault="00F41B26">
            <w:pPr>
              <w:spacing w:after="120"/>
              <w:jc w:val="both"/>
              <w:rPr>
                <w:color w:val="000000"/>
              </w:rPr>
            </w:pPr>
            <w:r>
              <w:rPr>
                <w:b/>
                <w:bCs/>
                <w:color w:val="000000"/>
              </w:rPr>
              <w:t>Note:   please see Note 3 below regarding the tenant’s or lead tenant’s responsibility to register their contact address with My Deposits and to ensure that their address is updated at the end of the tenancy.</w:t>
            </w:r>
          </w:p>
        </w:tc>
      </w:tr>
      <w:tr w:rsidR="00B26F3F" w14:paraId="4E2C6000" w14:textId="77777777">
        <w:tc>
          <w:tcPr>
            <w:tcW w:w="513" w:type="dxa"/>
            <w:tcBorders>
              <w:top w:val="single" w:sz="4" w:space="0" w:color="000000"/>
              <w:bottom w:val="nil"/>
              <w:right w:val="single" w:sz="4" w:space="0" w:color="000000"/>
            </w:tcBorders>
            <w:tcMar>
              <w:top w:w="0" w:type="dxa"/>
              <w:left w:w="108" w:type="dxa"/>
              <w:bottom w:w="0" w:type="dxa"/>
              <w:right w:w="108" w:type="dxa"/>
            </w:tcMar>
          </w:tcPr>
          <w:p w14:paraId="4A2C77DE" w14:textId="77777777" w:rsidR="00B26F3F" w:rsidRDefault="00B26F3F">
            <w:pPr>
              <w:jc w:val="both"/>
              <w:rPr>
                <w:color w:val="000000"/>
              </w:rPr>
            </w:pPr>
          </w:p>
        </w:tc>
        <w:tc>
          <w:tcPr>
            <w:tcW w:w="4229"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26FF58D1" w14:textId="77777777" w:rsidR="00B26F3F" w:rsidRDefault="00F41B26">
            <w:pPr>
              <w:numPr>
                <w:ilvl w:val="0"/>
                <w:numId w:val="18"/>
              </w:numPr>
              <w:tabs>
                <w:tab w:val="left" w:pos="360"/>
              </w:tabs>
              <w:ind w:left="360" w:hanging="360"/>
              <w:jc w:val="both"/>
              <w:rPr>
                <w:color w:val="000000"/>
              </w:rPr>
            </w:pPr>
            <w:r>
              <w:rPr>
                <w:color w:val="000000"/>
              </w:rPr>
              <w:t>Name of Third Party making the payment:</w:t>
            </w:r>
          </w:p>
        </w:tc>
        <w:tc>
          <w:tcPr>
            <w:tcW w:w="4275" w:type="dxa"/>
            <w:tcBorders>
              <w:top w:val="single" w:sz="4" w:space="0" w:color="000000"/>
              <w:left w:val="single" w:sz="4" w:space="0" w:color="000000"/>
              <w:bottom w:val="nil"/>
            </w:tcBorders>
            <w:tcMar>
              <w:top w:w="0" w:type="dxa"/>
              <w:left w:w="108" w:type="dxa"/>
              <w:bottom w:w="0" w:type="dxa"/>
              <w:right w:w="108" w:type="dxa"/>
            </w:tcMar>
          </w:tcPr>
          <w:p w14:paraId="2CFF033F" w14:textId="77777777" w:rsidR="00B26F3F" w:rsidRDefault="00B26F3F">
            <w:pPr>
              <w:jc w:val="both"/>
              <w:rPr>
                <w:color w:val="000000"/>
              </w:rPr>
            </w:pPr>
          </w:p>
        </w:tc>
      </w:tr>
      <w:tr w:rsidR="00B26F3F" w14:paraId="39AE9410" w14:textId="77777777">
        <w:tc>
          <w:tcPr>
            <w:tcW w:w="513" w:type="dxa"/>
            <w:tcBorders>
              <w:top w:val="nil"/>
              <w:bottom w:val="nil"/>
              <w:right w:val="single" w:sz="4" w:space="0" w:color="000000"/>
            </w:tcBorders>
            <w:tcMar>
              <w:top w:w="0" w:type="dxa"/>
              <w:left w:w="108" w:type="dxa"/>
              <w:bottom w:w="0" w:type="dxa"/>
              <w:right w:w="108" w:type="dxa"/>
            </w:tcMar>
          </w:tcPr>
          <w:p w14:paraId="176BD138" w14:textId="77777777" w:rsidR="00B26F3F" w:rsidRDefault="00B26F3F">
            <w:pPr>
              <w:jc w:val="both"/>
              <w:rPr>
                <w:color w:val="000000"/>
              </w:rPr>
            </w:pPr>
          </w:p>
        </w:tc>
        <w:tc>
          <w:tcPr>
            <w:tcW w:w="4229" w:type="dxa"/>
            <w:tcBorders>
              <w:top w:val="nil"/>
              <w:left w:val="single" w:sz="4" w:space="0" w:color="000000"/>
              <w:bottom w:val="nil"/>
              <w:right w:val="single" w:sz="4" w:space="0" w:color="000000"/>
            </w:tcBorders>
            <w:tcMar>
              <w:top w:w="0" w:type="dxa"/>
              <w:left w:w="108" w:type="dxa"/>
              <w:bottom w:w="0" w:type="dxa"/>
              <w:right w:w="108" w:type="dxa"/>
            </w:tcMar>
            <w:hideMark/>
          </w:tcPr>
          <w:p w14:paraId="1E46166E" w14:textId="77777777" w:rsidR="00B26F3F" w:rsidRDefault="00F41B26">
            <w:pPr>
              <w:tabs>
                <w:tab w:val="left" w:pos="342"/>
              </w:tabs>
              <w:jc w:val="both"/>
              <w:rPr>
                <w:color w:val="000000"/>
              </w:rPr>
            </w:pPr>
            <w:r>
              <w:rPr>
                <w:color w:val="000000"/>
              </w:rPr>
              <w:tab/>
              <w:t>Name:</w:t>
            </w:r>
          </w:p>
        </w:tc>
        <w:tc>
          <w:tcPr>
            <w:tcW w:w="4275" w:type="dxa"/>
            <w:tcBorders>
              <w:top w:val="nil"/>
              <w:left w:val="single" w:sz="4" w:space="0" w:color="000000"/>
              <w:bottom w:val="nil"/>
            </w:tcBorders>
            <w:tcMar>
              <w:top w:w="0" w:type="dxa"/>
              <w:left w:w="108" w:type="dxa"/>
              <w:bottom w:w="0" w:type="dxa"/>
              <w:right w:w="108" w:type="dxa"/>
            </w:tcMar>
            <w:hideMark/>
          </w:tcPr>
          <w:p w14:paraId="01D73F93" w14:textId="77777777" w:rsidR="00B26F3F" w:rsidRDefault="00F41B26">
            <w:pPr>
              <w:jc w:val="both"/>
              <w:rPr>
                <w:color w:val="000000"/>
              </w:rPr>
            </w:pPr>
            <w:r>
              <w:rPr>
                <w:color w:val="000000"/>
              </w:rPr>
              <w:t>N/A</w:t>
            </w:r>
          </w:p>
        </w:tc>
      </w:tr>
      <w:tr w:rsidR="00B26F3F" w14:paraId="7A9C8577" w14:textId="77777777">
        <w:tc>
          <w:tcPr>
            <w:tcW w:w="513" w:type="dxa"/>
            <w:tcBorders>
              <w:top w:val="nil"/>
              <w:bottom w:val="nil"/>
              <w:right w:val="single" w:sz="4" w:space="0" w:color="000000"/>
            </w:tcBorders>
            <w:tcMar>
              <w:top w:w="0" w:type="dxa"/>
              <w:left w:w="108" w:type="dxa"/>
              <w:bottom w:w="0" w:type="dxa"/>
              <w:right w:w="108" w:type="dxa"/>
            </w:tcMar>
          </w:tcPr>
          <w:p w14:paraId="7973035A" w14:textId="77777777" w:rsidR="00B26F3F" w:rsidRDefault="00B26F3F">
            <w:pPr>
              <w:jc w:val="both"/>
              <w:rPr>
                <w:color w:val="000000"/>
              </w:rPr>
            </w:pPr>
          </w:p>
        </w:tc>
        <w:tc>
          <w:tcPr>
            <w:tcW w:w="4229" w:type="dxa"/>
            <w:tcBorders>
              <w:top w:val="nil"/>
              <w:left w:val="single" w:sz="4" w:space="0" w:color="000000"/>
              <w:bottom w:val="nil"/>
              <w:right w:val="single" w:sz="4" w:space="0" w:color="000000"/>
            </w:tcBorders>
            <w:tcMar>
              <w:top w:w="0" w:type="dxa"/>
              <w:left w:w="108" w:type="dxa"/>
              <w:bottom w:w="0" w:type="dxa"/>
              <w:right w:w="108" w:type="dxa"/>
            </w:tcMar>
            <w:hideMark/>
          </w:tcPr>
          <w:p w14:paraId="4C5486DC" w14:textId="77777777" w:rsidR="00B26F3F" w:rsidRDefault="00F41B26">
            <w:pPr>
              <w:ind w:left="342"/>
              <w:jc w:val="both"/>
              <w:rPr>
                <w:color w:val="000000"/>
              </w:rPr>
            </w:pPr>
            <w:r>
              <w:rPr>
                <w:color w:val="000000"/>
              </w:rPr>
              <w:t>Address:</w:t>
            </w:r>
          </w:p>
        </w:tc>
        <w:tc>
          <w:tcPr>
            <w:tcW w:w="4275" w:type="dxa"/>
            <w:tcBorders>
              <w:top w:val="nil"/>
              <w:left w:val="single" w:sz="4" w:space="0" w:color="000000"/>
              <w:bottom w:val="nil"/>
            </w:tcBorders>
            <w:tcMar>
              <w:top w:w="0" w:type="dxa"/>
              <w:left w:w="108" w:type="dxa"/>
              <w:bottom w:w="0" w:type="dxa"/>
              <w:right w:w="108" w:type="dxa"/>
            </w:tcMar>
            <w:hideMark/>
          </w:tcPr>
          <w:p w14:paraId="61C686CD" w14:textId="77777777" w:rsidR="00B26F3F" w:rsidRDefault="00F41B26">
            <w:pPr>
              <w:jc w:val="both"/>
              <w:rPr>
                <w:color w:val="000000"/>
              </w:rPr>
            </w:pPr>
            <w:r>
              <w:rPr>
                <w:color w:val="000000"/>
              </w:rPr>
              <w:t>N/A  </w:t>
            </w:r>
          </w:p>
          <w:p w14:paraId="182E615C" w14:textId="77777777" w:rsidR="00B26F3F" w:rsidRDefault="00B26F3F">
            <w:pPr>
              <w:jc w:val="both"/>
              <w:rPr>
                <w:color w:val="000000"/>
              </w:rPr>
            </w:pPr>
          </w:p>
          <w:p w14:paraId="4659B5B4" w14:textId="77777777" w:rsidR="00B26F3F" w:rsidRDefault="00B26F3F">
            <w:pPr>
              <w:jc w:val="both"/>
              <w:rPr>
                <w:color w:val="000000"/>
              </w:rPr>
            </w:pPr>
          </w:p>
        </w:tc>
      </w:tr>
      <w:tr w:rsidR="00B26F3F" w14:paraId="3B2DBE11" w14:textId="77777777">
        <w:tc>
          <w:tcPr>
            <w:tcW w:w="513" w:type="dxa"/>
            <w:tcBorders>
              <w:top w:val="nil"/>
              <w:bottom w:val="nil"/>
              <w:right w:val="single" w:sz="4" w:space="0" w:color="000000"/>
            </w:tcBorders>
            <w:tcMar>
              <w:top w:w="0" w:type="dxa"/>
              <w:left w:w="108" w:type="dxa"/>
              <w:bottom w:w="0" w:type="dxa"/>
              <w:right w:w="108" w:type="dxa"/>
            </w:tcMar>
          </w:tcPr>
          <w:p w14:paraId="61B92695" w14:textId="77777777" w:rsidR="00B26F3F" w:rsidRDefault="00B26F3F">
            <w:pPr>
              <w:jc w:val="both"/>
              <w:rPr>
                <w:color w:val="000000"/>
              </w:rPr>
            </w:pPr>
          </w:p>
        </w:tc>
        <w:tc>
          <w:tcPr>
            <w:tcW w:w="4229" w:type="dxa"/>
            <w:tcBorders>
              <w:top w:val="nil"/>
              <w:left w:val="single" w:sz="4" w:space="0" w:color="000000"/>
              <w:bottom w:val="nil"/>
              <w:right w:val="single" w:sz="4" w:space="0" w:color="000000"/>
            </w:tcBorders>
            <w:tcMar>
              <w:top w:w="0" w:type="dxa"/>
              <w:left w:w="108" w:type="dxa"/>
              <w:bottom w:w="0" w:type="dxa"/>
              <w:right w:w="108" w:type="dxa"/>
            </w:tcMar>
            <w:hideMark/>
          </w:tcPr>
          <w:p w14:paraId="170A01D1" w14:textId="77777777" w:rsidR="00B26F3F" w:rsidRDefault="00F41B26">
            <w:pPr>
              <w:ind w:left="342"/>
              <w:jc w:val="both"/>
              <w:rPr>
                <w:color w:val="000000"/>
              </w:rPr>
            </w:pPr>
            <w:r>
              <w:rPr>
                <w:color w:val="000000"/>
              </w:rPr>
              <w:t>Telephone No:</w:t>
            </w:r>
          </w:p>
        </w:tc>
        <w:tc>
          <w:tcPr>
            <w:tcW w:w="4275" w:type="dxa"/>
            <w:tcBorders>
              <w:top w:val="nil"/>
              <w:left w:val="single" w:sz="4" w:space="0" w:color="000000"/>
              <w:bottom w:val="nil"/>
            </w:tcBorders>
            <w:tcMar>
              <w:top w:w="0" w:type="dxa"/>
              <w:left w:w="108" w:type="dxa"/>
              <w:bottom w:w="0" w:type="dxa"/>
              <w:right w:w="108" w:type="dxa"/>
            </w:tcMar>
          </w:tcPr>
          <w:p w14:paraId="75F460AD" w14:textId="77777777" w:rsidR="00B26F3F" w:rsidRDefault="00B26F3F">
            <w:pPr>
              <w:jc w:val="both"/>
              <w:rPr>
                <w:color w:val="000000"/>
              </w:rPr>
            </w:pPr>
          </w:p>
        </w:tc>
      </w:tr>
      <w:tr w:rsidR="00B26F3F" w14:paraId="6BEAE81E" w14:textId="77777777">
        <w:tc>
          <w:tcPr>
            <w:tcW w:w="513" w:type="dxa"/>
            <w:tcBorders>
              <w:top w:val="nil"/>
              <w:bottom w:val="nil"/>
              <w:right w:val="single" w:sz="4" w:space="0" w:color="000000"/>
            </w:tcBorders>
            <w:tcMar>
              <w:top w:w="0" w:type="dxa"/>
              <w:left w:w="108" w:type="dxa"/>
              <w:bottom w:w="0" w:type="dxa"/>
              <w:right w:w="108" w:type="dxa"/>
            </w:tcMar>
          </w:tcPr>
          <w:p w14:paraId="64E15755" w14:textId="77777777" w:rsidR="00B26F3F" w:rsidRDefault="00B26F3F">
            <w:pPr>
              <w:jc w:val="both"/>
              <w:rPr>
                <w:color w:val="000000"/>
              </w:rPr>
            </w:pPr>
          </w:p>
        </w:tc>
        <w:tc>
          <w:tcPr>
            <w:tcW w:w="4229" w:type="dxa"/>
            <w:tcBorders>
              <w:top w:val="nil"/>
              <w:left w:val="single" w:sz="4" w:space="0" w:color="000000"/>
              <w:bottom w:val="nil"/>
              <w:right w:val="single" w:sz="4" w:space="0" w:color="000000"/>
            </w:tcBorders>
            <w:tcMar>
              <w:top w:w="0" w:type="dxa"/>
              <w:left w:w="108" w:type="dxa"/>
              <w:bottom w:w="0" w:type="dxa"/>
              <w:right w:w="108" w:type="dxa"/>
            </w:tcMar>
            <w:hideMark/>
          </w:tcPr>
          <w:p w14:paraId="33E04AD2" w14:textId="77777777" w:rsidR="00B26F3F" w:rsidRDefault="00F41B26">
            <w:pPr>
              <w:ind w:left="342"/>
              <w:jc w:val="both"/>
              <w:rPr>
                <w:color w:val="000000"/>
              </w:rPr>
            </w:pPr>
            <w:r>
              <w:rPr>
                <w:color w:val="000000"/>
              </w:rPr>
              <w:t>Email address:</w:t>
            </w:r>
          </w:p>
        </w:tc>
        <w:tc>
          <w:tcPr>
            <w:tcW w:w="4275" w:type="dxa"/>
            <w:tcBorders>
              <w:top w:val="nil"/>
              <w:left w:val="single" w:sz="4" w:space="0" w:color="000000"/>
              <w:bottom w:val="nil"/>
            </w:tcBorders>
            <w:tcMar>
              <w:top w:w="0" w:type="dxa"/>
              <w:left w:w="108" w:type="dxa"/>
              <w:bottom w:w="0" w:type="dxa"/>
              <w:right w:w="108" w:type="dxa"/>
            </w:tcMar>
            <w:hideMark/>
          </w:tcPr>
          <w:p w14:paraId="3EA32631" w14:textId="77777777" w:rsidR="00B26F3F" w:rsidRDefault="00B26F3F">
            <w:pPr>
              <w:spacing w:after="200"/>
              <w:rPr>
                <w:color w:val="44546A"/>
              </w:rPr>
            </w:pPr>
          </w:p>
          <w:p w14:paraId="13FCFFB8" w14:textId="77777777" w:rsidR="00B26F3F" w:rsidRDefault="00B26F3F">
            <w:pPr>
              <w:spacing w:after="120"/>
              <w:jc w:val="both"/>
              <w:rPr>
                <w:i/>
                <w:iCs/>
                <w:color w:val="000000"/>
              </w:rPr>
            </w:pPr>
          </w:p>
        </w:tc>
      </w:tr>
      <w:tr w:rsidR="00B26F3F" w14:paraId="34BC2686" w14:textId="77777777">
        <w:tc>
          <w:tcPr>
            <w:tcW w:w="513" w:type="dxa"/>
            <w:tcBorders>
              <w:top w:val="nil"/>
              <w:right w:val="single" w:sz="4" w:space="0" w:color="000000"/>
            </w:tcBorders>
            <w:tcMar>
              <w:top w:w="0" w:type="dxa"/>
              <w:left w:w="108" w:type="dxa"/>
              <w:bottom w:w="0" w:type="dxa"/>
              <w:right w:w="108" w:type="dxa"/>
            </w:tcMar>
          </w:tcPr>
          <w:p w14:paraId="2DD7C288" w14:textId="77777777" w:rsidR="00B26F3F" w:rsidRDefault="00B26F3F">
            <w:pPr>
              <w:jc w:val="both"/>
              <w:rPr>
                <w:color w:val="000000"/>
              </w:rPr>
            </w:pPr>
          </w:p>
        </w:tc>
        <w:tc>
          <w:tcPr>
            <w:tcW w:w="4229" w:type="dxa"/>
            <w:tcBorders>
              <w:top w:val="nil"/>
              <w:left w:val="single" w:sz="4" w:space="0" w:color="000000"/>
              <w:right w:val="single" w:sz="4" w:space="0" w:color="000000"/>
            </w:tcBorders>
            <w:tcMar>
              <w:top w:w="0" w:type="dxa"/>
              <w:left w:w="108" w:type="dxa"/>
              <w:bottom w:w="0" w:type="dxa"/>
              <w:right w:w="108" w:type="dxa"/>
            </w:tcMar>
            <w:hideMark/>
          </w:tcPr>
          <w:p w14:paraId="494EAA28" w14:textId="77777777" w:rsidR="00B26F3F" w:rsidRDefault="00F41B26">
            <w:pPr>
              <w:numPr>
                <w:ilvl w:val="0"/>
                <w:numId w:val="18"/>
              </w:numPr>
              <w:tabs>
                <w:tab w:val="left" w:pos="360"/>
              </w:tabs>
              <w:ind w:left="360" w:hanging="360"/>
              <w:jc w:val="both"/>
              <w:rPr>
                <w:color w:val="000000"/>
              </w:rPr>
            </w:pPr>
            <w:r>
              <w:rPr>
                <w:color w:val="000000"/>
              </w:rPr>
              <w:t>Circumstances when all or any part of the deposit may be retained by the landlord:</w:t>
            </w:r>
          </w:p>
        </w:tc>
        <w:tc>
          <w:tcPr>
            <w:tcW w:w="4275" w:type="dxa"/>
            <w:tcBorders>
              <w:top w:val="nil"/>
              <w:left w:val="single" w:sz="4" w:space="0" w:color="000000"/>
            </w:tcBorders>
            <w:tcMar>
              <w:top w:w="0" w:type="dxa"/>
              <w:left w:w="108" w:type="dxa"/>
              <w:bottom w:w="0" w:type="dxa"/>
              <w:right w:w="108" w:type="dxa"/>
            </w:tcMar>
            <w:hideMark/>
          </w:tcPr>
          <w:p w14:paraId="69E296B2" w14:textId="77777777" w:rsidR="00B26F3F" w:rsidRDefault="00F41B26">
            <w:pPr>
              <w:jc w:val="both"/>
              <w:rPr>
                <w:color w:val="000000"/>
              </w:rPr>
            </w:pPr>
            <w:r>
              <w:rPr>
                <w:color w:val="000000"/>
              </w:rPr>
              <w:t>See Tenancy Agreement Clause 14.</w:t>
            </w:r>
          </w:p>
        </w:tc>
      </w:tr>
    </w:tbl>
    <w:p w14:paraId="311E9FD3" w14:textId="77777777" w:rsidR="00B26F3F" w:rsidRDefault="00B26F3F">
      <w:pPr>
        <w:jc w:val="both"/>
      </w:pPr>
    </w:p>
    <w:p w14:paraId="7EE61D84" w14:textId="77777777" w:rsidR="00B26F3F" w:rsidRDefault="00F41B26">
      <w:r>
        <w:br w:type="page"/>
      </w:r>
    </w:p>
    <w:p w14:paraId="5D07562D" w14:textId="77777777" w:rsidR="00B26F3F" w:rsidRDefault="00B26F3F">
      <w:pPr>
        <w:jc w:val="both"/>
      </w:pPr>
    </w:p>
    <w:p w14:paraId="7D81D4AF" w14:textId="77777777" w:rsidR="00B26F3F" w:rsidRDefault="00F41B26">
      <w:pPr>
        <w:jc w:val="both"/>
      </w:pPr>
      <w:r>
        <w:t xml:space="preserve">I/We (being the Landlord) certify </w:t>
      </w:r>
      <w:proofErr w:type="gramStart"/>
      <w:r>
        <w:t>that:-</w:t>
      </w:r>
      <w:proofErr w:type="gramEnd"/>
    </w:p>
    <w:p w14:paraId="78C943B1" w14:textId="77777777" w:rsidR="00B26F3F" w:rsidRDefault="00B26F3F">
      <w:pPr>
        <w:jc w:val="both"/>
      </w:pPr>
    </w:p>
    <w:p w14:paraId="5C36E2E6" w14:textId="77777777" w:rsidR="00B26F3F" w:rsidRDefault="00F41B26">
      <w:pPr>
        <w:numPr>
          <w:ilvl w:val="0"/>
          <w:numId w:val="19"/>
        </w:numPr>
        <w:pBdr>
          <w:left w:val="none" w:sz="0" w:space="13" w:color="auto"/>
        </w:pBdr>
        <w:ind w:hanging="476"/>
        <w:jc w:val="both"/>
      </w:pPr>
      <w:r>
        <w:t>The information provided is accurate to the best of my/our knowledge and belief</w:t>
      </w:r>
    </w:p>
    <w:p w14:paraId="40AB664D" w14:textId="77777777" w:rsidR="00B26F3F" w:rsidRDefault="00F41B26">
      <w:pPr>
        <w:numPr>
          <w:ilvl w:val="0"/>
          <w:numId w:val="19"/>
        </w:numPr>
        <w:pBdr>
          <w:left w:val="none" w:sz="0" w:space="13" w:color="auto"/>
        </w:pBdr>
        <w:ind w:hanging="537"/>
        <w:jc w:val="both"/>
      </w:pPr>
      <w:r>
        <w:t>I/We have given the Tenant(s) the opportunity to sign this document by way of confirmation that the information is accurate to the best of the Tenant(s) knowledge and belief</w:t>
      </w:r>
    </w:p>
    <w:p w14:paraId="0A805C29" w14:textId="77777777" w:rsidR="00B26F3F" w:rsidRDefault="00B26F3F">
      <w:pPr>
        <w:jc w:val="both"/>
      </w:pPr>
    </w:p>
    <w:p w14:paraId="795C4F9B" w14:textId="77777777" w:rsidR="00B26F3F" w:rsidRDefault="00B26F3F">
      <w:pPr>
        <w:jc w:val="both"/>
      </w:pPr>
    </w:p>
    <w:p w14:paraId="6566EEC8" w14:textId="77777777" w:rsidR="00B26F3F" w:rsidRDefault="00F41B26">
      <w:pPr>
        <w:jc w:val="both"/>
      </w:pPr>
      <w:r>
        <w:t xml:space="preserve">Landlord:  Signed by </w:t>
      </w:r>
      <w:r>
        <w:rPr>
          <w:b/>
          <w:bCs/>
        </w:rPr>
        <w:t>REBECCA WILKIN MRICS</w:t>
      </w:r>
      <w:r>
        <w:rPr>
          <w:b/>
          <w:bCs/>
        </w:rPr>
        <w:tab/>
      </w:r>
      <w:r>
        <w:t>Signature:</w:t>
      </w:r>
      <w:r>
        <w:tab/>
        <w:t>……………………………</w:t>
      </w:r>
    </w:p>
    <w:p w14:paraId="38E36A10" w14:textId="77777777" w:rsidR="00B26F3F" w:rsidRDefault="00F41B26">
      <w:r>
        <w:t>(</w:t>
      </w:r>
      <w:proofErr w:type="gramStart"/>
      <w:r>
        <w:t>as</w:t>
      </w:r>
      <w:proofErr w:type="gramEnd"/>
      <w:r>
        <w:t xml:space="preserve"> Agent on behalf of Milton (Peterborough) </w:t>
      </w:r>
    </w:p>
    <w:p w14:paraId="0768C7E0" w14:textId="77777777" w:rsidR="00B26F3F" w:rsidRDefault="00F41B26">
      <w:r>
        <w:t>Estates Company) T/A Fitzwilliam (Malton) Estates</w:t>
      </w:r>
    </w:p>
    <w:p w14:paraId="59C88A9B" w14:textId="77777777" w:rsidR="00B26F3F" w:rsidRDefault="00F41B26">
      <w:pPr>
        <w:jc w:val="both"/>
      </w:pPr>
      <w:r>
        <w:tab/>
      </w:r>
      <w:r>
        <w:tab/>
      </w:r>
      <w:r>
        <w:tab/>
      </w:r>
      <w:r>
        <w:tab/>
      </w:r>
      <w:r>
        <w:tab/>
      </w:r>
      <w:r>
        <w:tab/>
      </w:r>
      <w:r>
        <w:tab/>
        <w:t>Dated:</w:t>
      </w:r>
      <w:r>
        <w:tab/>
      </w:r>
      <w:r>
        <w:tab/>
        <w:t>……………………………</w:t>
      </w:r>
    </w:p>
    <w:p w14:paraId="7D7A38EB" w14:textId="77777777" w:rsidR="00B26F3F" w:rsidRDefault="00B26F3F">
      <w:pPr>
        <w:jc w:val="both"/>
      </w:pPr>
    </w:p>
    <w:p w14:paraId="54E67CB1" w14:textId="77777777" w:rsidR="00B26F3F" w:rsidRDefault="00F41B26">
      <w:pPr>
        <w:jc w:val="both"/>
      </w:pPr>
      <w:r>
        <w:t xml:space="preserve">Tenant:  </w:t>
      </w:r>
      <w:r>
        <w:tab/>
      </w:r>
      <w:r>
        <w:tab/>
      </w:r>
      <w:r>
        <w:tab/>
      </w:r>
      <w:r>
        <w:tab/>
      </w:r>
      <w:r>
        <w:tab/>
      </w:r>
      <w:r>
        <w:tab/>
        <w:t>Signature:</w:t>
      </w:r>
      <w:r>
        <w:tab/>
        <w:t>……………………………</w:t>
      </w:r>
    </w:p>
    <w:p w14:paraId="294A6CBE" w14:textId="77777777" w:rsidR="00B26F3F" w:rsidRDefault="00B26F3F">
      <w:pPr>
        <w:jc w:val="both"/>
      </w:pPr>
    </w:p>
    <w:p w14:paraId="273A71B8" w14:textId="77777777" w:rsidR="00B26F3F" w:rsidRDefault="00F41B26">
      <w:pPr>
        <w:jc w:val="both"/>
      </w:pPr>
      <w:r>
        <w:tab/>
      </w:r>
      <w:r>
        <w:tab/>
      </w:r>
      <w:r>
        <w:tab/>
      </w:r>
      <w:r>
        <w:tab/>
      </w:r>
      <w:r>
        <w:tab/>
      </w:r>
      <w:r>
        <w:tab/>
      </w:r>
      <w:r>
        <w:tab/>
        <w:t>Dated:</w:t>
      </w:r>
      <w:r>
        <w:tab/>
      </w:r>
      <w:r>
        <w:tab/>
        <w:t>……………………………</w:t>
      </w:r>
    </w:p>
    <w:p w14:paraId="08295845" w14:textId="77777777" w:rsidR="00B26F3F" w:rsidRDefault="00B26F3F">
      <w:pPr>
        <w:jc w:val="both"/>
      </w:pPr>
    </w:p>
    <w:p w14:paraId="352BF9ED" w14:textId="77777777" w:rsidR="00B26F3F" w:rsidRDefault="00F41B26">
      <w:pPr>
        <w:ind w:left="720" w:firstLine="720"/>
        <w:jc w:val="both"/>
      </w:pPr>
      <w:r>
        <w:tab/>
      </w:r>
      <w:r>
        <w:tab/>
      </w:r>
      <w:r>
        <w:tab/>
      </w:r>
      <w:r>
        <w:tab/>
      </w:r>
      <w:r>
        <w:tab/>
        <w:t>Signature:</w:t>
      </w:r>
      <w:r>
        <w:tab/>
        <w:t>……………………………</w:t>
      </w:r>
    </w:p>
    <w:p w14:paraId="731FCF0A" w14:textId="77777777" w:rsidR="00B26F3F" w:rsidRDefault="00B26F3F">
      <w:pPr>
        <w:jc w:val="both"/>
      </w:pPr>
    </w:p>
    <w:p w14:paraId="26569996" w14:textId="77777777" w:rsidR="00B26F3F" w:rsidRDefault="00F41B26">
      <w:pPr>
        <w:jc w:val="both"/>
      </w:pPr>
      <w:r>
        <w:tab/>
      </w:r>
      <w:r>
        <w:tab/>
      </w:r>
      <w:r>
        <w:tab/>
      </w:r>
      <w:r>
        <w:tab/>
      </w:r>
      <w:r>
        <w:tab/>
      </w:r>
      <w:r>
        <w:tab/>
      </w:r>
      <w:r>
        <w:tab/>
        <w:t>Dated:</w:t>
      </w:r>
      <w:r>
        <w:tab/>
      </w:r>
      <w:r>
        <w:tab/>
        <w:t>……………………………</w:t>
      </w:r>
    </w:p>
    <w:p w14:paraId="634ED925" w14:textId="77777777" w:rsidR="00B26F3F" w:rsidRDefault="00B26F3F">
      <w:pPr>
        <w:jc w:val="both"/>
      </w:pPr>
    </w:p>
    <w:p w14:paraId="62ED4F7C" w14:textId="77777777" w:rsidR="00B26F3F" w:rsidRDefault="00B26F3F">
      <w:pPr>
        <w:jc w:val="both"/>
      </w:pPr>
    </w:p>
    <w:p w14:paraId="450F293B" w14:textId="77777777" w:rsidR="00B26F3F" w:rsidRDefault="00F41B26">
      <w:pPr>
        <w:jc w:val="both"/>
      </w:pPr>
      <w:r>
        <w:rPr>
          <w:b/>
          <w:bCs/>
        </w:rPr>
        <w:t>NOTES:</w:t>
      </w:r>
    </w:p>
    <w:p w14:paraId="71AD8676" w14:textId="77777777" w:rsidR="00B26F3F" w:rsidRDefault="00B26F3F">
      <w:pPr>
        <w:jc w:val="both"/>
        <w:rPr>
          <w:b/>
          <w:bCs/>
        </w:rPr>
      </w:pPr>
    </w:p>
    <w:p w14:paraId="290C4864" w14:textId="77777777" w:rsidR="00B26F3F" w:rsidRDefault="00F41B26">
      <w:pPr>
        <w:numPr>
          <w:ilvl w:val="0"/>
          <w:numId w:val="20"/>
        </w:numPr>
        <w:pBdr>
          <w:left w:val="none" w:sz="0" w:space="4" w:color="auto"/>
        </w:pBdr>
        <w:ind w:left="360"/>
        <w:jc w:val="both"/>
      </w:pPr>
      <w:r>
        <w:t xml:space="preserve">A copy </w:t>
      </w:r>
      <w:proofErr w:type="gramStart"/>
      <w:r>
        <w:t>of  My</w:t>
      </w:r>
      <w:proofErr w:type="gramEnd"/>
      <w:r>
        <w:t xml:space="preserve"> Deposits Terms and Conditions form part of this agreement and </w:t>
      </w:r>
      <w:proofErr w:type="gramStart"/>
      <w:r>
        <w:t>are</w:t>
      </w:r>
      <w:proofErr w:type="gramEnd"/>
      <w:r>
        <w:t xml:space="preserve"> attached.</w:t>
      </w:r>
    </w:p>
    <w:p w14:paraId="5741F0FB" w14:textId="77777777" w:rsidR="00B26F3F" w:rsidRDefault="00B26F3F">
      <w:pPr>
        <w:ind w:left="360"/>
        <w:jc w:val="both"/>
      </w:pPr>
    </w:p>
    <w:p w14:paraId="17C6A00F" w14:textId="77777777" w:rsidR="00B26F3F" w:rsidRDefault="00F41B26">
      <w:pPr>
        <w:numPr>
          <w:ilvl w:val="0"/>
          <w:numId w:val="21"/>
        </w:numPr>
        <w:pBdr>
          <w:left w:val="none" w:sz="0" w:space="4" w:color="auto"/>
        </w:pBdr>
        <w:ind w:left="360"/>
        <w:jc w:val="both"/>
      </w:pPr>
      <w:r>
        <w:t>The tenant(s) and relevant persons (if any) agree that the lead tenant nominated by all the joint tenants and any relevant persons and that the responsibilities of the lead tenant are fully understood by all tenants.  The responsibilities are detailed in ‘A Tenants guide to My Deposits’.</w:t>
      </w:r>
    </w:p>
    <w:p w14:paraId="39F70EE1" w14:textId="77777777" w:rsidR="00B26F3F" w:rsidRDefault="00B26F3F">
      <w:pPr>
        <w:ind w:left="360"/>
        <w:jc w:val="both"/>
      </w:pPr>
    </w:p>
    <w:p w14:paraId="5602A6C1" w14:textId="77777777" w:rsidR="00B26F3F" w:rsidRDefault="00F41B26">
      <w:pPr>
        <w:numPr>
          <w:ilvl w:val="0"/>
          <w:numId w:val="22"/>
        </w:numPr>
        <w:pBdr>
          <w:left w:val="none" w:sz="0" w:space="4" w:color="auto"/>
        </w:pBdr>
        <w:ind w:left="360"/>
        <w:jc w:val="both"/>
      </w:pPr>
      <w:r>
        <w:t>It is the tenant’s or lead tenant’s (where relevant) responsibility to register their contact address with the My Deposits and to ensure that address is updated at the end of the tenancy.</w:t>
      </w:r>
    </w:p>
    <w:p w14:paraId="3EC40BDC" w14:textId="77777777" w:rsidR="00B26F3F" w:rsidRDefault="00B26F3F">
      <w:pPr>
        <w:ind w:left="360"/>
        <w:jc w:val="both"/>
      </w:pPr>
    </w:p>
    <w:p w14:paraId="0207D749" w14:textId="77777777" w:rsidR="00B26F3F" w:rsidRDefault="00F41B26">
      <w:pPr>
        <w:numPr>
          <w:ilvl w:val="0"/>
          <w:numId w:val="23"/>
        </w:numPr>
        <w:pBdr>
          <w:left w:val="none" w:sz="0" w:space="4" w:color="auto"/>
        </w:pBdr>
        <w:ind w:left="360"/>
        <w:jc w:val="both"/>
      </w:pPr>
      <w:r>
        <w:t>The document is provided by My Deposits by way of information only.  My Deposits accepts no liability for its contents.  It is the Landlord(s) responsibility to ensure it is completed accurately, served on the Tenant(s) within 30 days of receipt of the deposit and to give the Tenant(s) an opportunity to check and sign this document.</w:t>
      </w:r>
    </w:p>
    <w:p w14:paraId="01DAAF44" w14:textId="77777777" w:rsidR="00B26F3F" w:rsidRDefault="00B26F3F">
      <w:pPr>
        <w:jc w:val="both"/>
      </w:pPr>
    </w:p>
    <w:p w14:paraId="3D826978" w14:textId="77777777" w:rsidR="00B26F3F" w:rsidRDefault="00B26F3F">
      <w:pPr>
        <w:sectPr w:rsidR="00B26F3F">
          <w:footerReference w:type="default" r:id="rId11"/>
          <w:pgSz w:w="11906" w:h="16838"/>
          <w:pgMar w:top="1440" w:right="1440" w:bottom="1440" w:left="1440" w:header="708" w:footer="708" w:gutter="0"/>
          <w:cols w:space="708"/>
          <w:titlePg/>
        </w:sectPr>
      </w:pPr>
    </w:p>
    <w:p w14:paraId="4F15000C" w14:textId="77777777" w:rsidR="00B26F3F" w:rsidRDefault="00F41B26">
      <w:pPr>
        <w:ind w:right="10772"/>
      </w:pPr>
      <w:r>
        <w:rPr>
          <w:noProof/>
        </w:rPr>
        <w:drawing>
          <wp:anchor distT="0" distB="0" distL="114300" distR="114300" simplePos="0" relativeHeight="251658240" behindDoc="0" locked="0" layoutInCell="1" allowOverlap="0" wp14:anchorId="73AFAE4A" wp14:editId="35BE363C">
            <wp:simplePos x="0" y="0"/>
            <wp:positionH relativeFrom="column">
              <wp:align>left</wp:align>
            </wp:positionH>
            <wp:positionV relativeFrom="paragraph">
              <wp:posOffset>321691</wp:posOffset>
            </wp:positionV>
            <wp:extent cx="6076950" cy="1390650"/>
            <wp:effectExtent l="0" t="0" r="0" b="0"/>
            <wp:wrapSquare wrapText="bothSides"/>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2"/>
                    <a:stretch>
                      <a:fillRect/>
                    </a:stretch>
                  </pic:blipFill>
                  <pic:spPr>
                    <a:xfrm>
                      <a:off x="0" y="0"/>
                      <a:ext cx="6076950" cy="1390650"/>
                    </a:xfrm>
                    <a:prstGeom prst="rect">
                      <a:avLst/>
                    </a:prstGeom>
                  </pic:spPr>
                </pic:pic>
              </a:graphicData>
            </a:graphic>
          </wp:anchor>
        </w:drawing>
      </w:r>
      <w:r>
        <w:br w:type="page"/>
      </w:r>
    </w:p>
    <w:sectPr w:rsidR="00B26F3F">
      <w:headerReference w:type="default" r:id="rId13"/>
      <w:footerReference w:type="default" r:id="rId14"/>
      <w:type w:val="continuous"/>
      <w:pgSz w:w="11906" w:h="16838"/>
      <w:pgMar w:top="1440" w:right="1440" w:bottom="1440"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663F" w14:textId="77777777" w:rsidR="00586117" w:rsidRDefault="00586117">
      <w:pPr>
        <w:spacing w:line="240" w:lineRule="auto"/>
      </w:pPr>
      <w:r>
        <w:separator/>
      </w:r>
    </w:p>
  </w:endnote>
  <w:endnote w:type="continuationSeparator" w:id="0">
    <w:p w14:paraId="66416801" w14:textId="77777777" w:rsidR="00586117" w:rsidRDefault="00586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8737" w14:textId="77777777" w:rsidR="00B26F3F" w:rsidRDefault="00B26F3F">
    <w:pPr>
      <w:spacing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0CC2" w14:textId="77777777" w:rsidR="00B26F3F" w:rsidRDefault="00B26F3F">
    <w:pPr>
      <w:spacing w:line="240" w:lineRule="auto"/>
      <w:jc w:val="center"/>
    </w:pPr>
  </w:p>
  <w:p w14:paraId="1CB041F3" w14:textId="77777777" w:rsidR="00B26F3F" w:rsidRDefault="00F41B26">
    <w:pPr>
      <w:spacing w:line="240" w:lineRule="auto"/>
      <w:jc w:val="center"/>
    </w:pPr>
    <w:r>
      <w:t xml:space="preserve">Page </w:t>
    </w:r>
    <w:r>
      <w:fldChar w:fldCharType="begin"/>
    </w:r>
    <w:r>
      <w:instrText xml:space="preserve"> PAGE  \* Arabic  \* MERGEFORMAT </w:instrText>
    </w:r>
    <w:r>
      <w:fldChar w:fldCharType="separate"/>
    </w:r>
    <w:r>
      <w:rPr>
        <w:b/>
        <w:bCs/>
      </w:rPr>
      <w:t>16</w:t>
    </w:r>
    <w:r>
      <w:rPr>
        <w:b/>
        <w:bCs/>
      </w:rPr>
      <w:fldChar w:fldCharType="end"/>
    </w:r>
    <w:r>
      <w:t xml:space="preserve"> </w:t>
    </w:r>
  </w:p>
  <w:p w14:paraId="30DEC817" w14:textId="77777777" w:rsidR="00B26F3F" w:rsidRDefault="00B26F3F">
    <w:pPr>
      <w:spacing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0CE5" w14:textId="77777777" w:rsidR="00B26F3F" w:rsidRDefault="00B26F3F">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EC904" w14:textId="77777777" w:rsidR="00586117" w:rsidRDefault="00586117">
      <w:pPr>
        <w:spacing w:line="240" w:lineRule="auto"/>
      </w:pPr>
      <w:r>
        <w:separator/>
      </w:r>
    </w:p>
  </w:footnote>
  <w:footnote w:type="continuationSeparator" w:id="0">
    <w:p w14:paraId="100DFC31" w14:textId="77777777" w:rsidR="00586117" w:rsidRDefault="005861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4BF2" w14:textId="77777777" w:rsidR="00B26F3F" w:rsidRDefault="00B26F3F">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8"/>
      <w:numFmt w:val="decimal"/>
      <w:lvlText w:val=""/>
      <w:lvlJc w:val="left"/>
      <w:pPr>
        <w:tabs>
          <w:tab w:val="num" w:pos="720"/>
        </w:tabs>
        <w:ind w:left="720" w:hanging="360"/>
      </w:pPr>
      <w:rPr>
        <w:rFonts w:ascii="Symbol" w:hAnsi="Symbol"/>
      </w:rPr>
    </w:lvl>
    <w:lvl w:ilvl="1">
      <w:start w:val="2"/>
      <w:numFmt w:val="decimal"/>
      <w:lvlText w:val="%1.%2."/>
      <w:lvlJc w:val="left"/>
      <w:pPr>
        <w:ind w:left="0" w:firstLine="0"/>
      </w:pPr>
      <w:rPr>
        <w:rFonts w:ascii="Times New Roman" w:eastAsia="Times New Roman" w:hAnsi="Times New Roman" w:cs="Times New Roman"/>
        <w:sz w:val="22"/>
        <w:szCs w:val="22"/>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lvl w:ilvl="0">
      <w:start w:val="9"/>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hybridMultilevel"/>
    <w:tmpl w:val="0000000E"/>
    <w:lvl w:ilvl="0" w:tplc="0F745C78">
      <w:start w:val="1"/>
      <w:numFmt w:val="lowerLetter"/>
      <w:lvlText w:val="(%1)"/>
      <w:lvlJc w:val="left"/>
      <w:pPr>
        <w:ind w:left="0" w:firstLine="0"/>
      </w:pPr>
      <w:rPr>
        <w:rFonts w:ascii="Times New Roman" w:eastAsia="Times New Roman" w:hAnsi="Times New Roman" w:cs="Times New Roman"/>
        <w:b w:val="0"/>
        <w:bCs w:val="0"/>
        <w:i w:val="0"/>
        <w:iCs w:val="0"/>
        <w:smallCaps w:val="0"/>
        <w:color w:val="000000"/>
        <w:sz w:val="22"/>
        <w:szCs w:val="22"/>
      </w:rPr>
    </w:lvl>
    <w:lvl w:ilvl="1" w:tplc="CBFC40AE">
      <w:start w:val="1"/>
      <w:numFmt w:val="bullet"/>
      <w:lvlText w:val="o"/>
      <w:lvlJc w:val="left"/>
      <w:pPr>
        <w:tabs>
          <w:tab w:val="num" w:pos="1440"/>
        </w:tabs>
        <w:ind w:left="1440" w:hanging="360"/>
      </w:pPr>
      <w:rPr>
        <w:rFonts w:ascii="Courier New" w:hAnsi="Courier New"/>
      </w:rPr>
    </w:lvl>
    <w:lvl w:ilvl="2" w:tplc="B2026994">
      <w:start w:val="1"/>
      <w:numFmt w:val="bullet"/>
      <w:lvlText w:val=""/>
      <w:lvlJc w:val="left"/>
      <w:pPr>
        <w:tabs>
          <w:tab w:val="num" w:pos="2160"/>
        </w:tabs>
        <w:ind w:left="2160" w:hanging="360"/>
      </w:pPr>
      <w:rPr>
        <w:rFonts w:ascii="Wingdings" w:hAnsi="Wingdings"/>
      </w:rPr>
    </w:lvl>
    <w:lvl w:ilvl="3" w:tplc="C5361B62">
      <w:start w:val="1"/>
      <w:numFmt w:val="bullet"/>
      <w:lvlText w:val=""/>
      <w:lvlJc w:val="left"/>
      <w:pPr>
        <w:tabs>
          <w:tab w:val="num" w:pos="2880"/>
        </w:tabs>
        <w:ind w:left="2880" w:hanging="360"/>
      </w:pPr>
      <w:rPr>
        <w:rFonts w:ascii="Symbol" w:hAnsi="Symbol"/>
      </w:rPr>
    </w:lvl>
    <w:lvl w:ilvl="4" w:tplc="E75A23A6">
      <w:start w:val="1"/>
      <w:numFmt w:val="bullet"/>
      <w:lvlText w:val="o"/>
      <w:lvlJc w:val="left"/>
      <w:pPr>
        <w:tabs>
          <w:tab w:val="num" w:pos="3600"/>
        </w:tabs>
        <w:ind w:left="3600" w:hanging="360"/>
      </w:pPr>
      <w:rPr>
        <w:rFonts w:ascii="Courier New" w:hAnsi="Courier New"/>
      </w:rPr>
    </w:lvl>
    <w:lvl w:ilvl="5" w:tplc="04F69B70">
      <w:start w:val="1"/>
      <w:numFmt w:val="bullet"/>
      <w:lvlText w:val=""/>
      <w:lvlJc w:val="left"/>
      <w:pPr>
        <w:tabs>
          <w:tab w:val="num" w:pos="4320"/>
        </w:tabs>
        <w:ind w:left="4320" w:hanging="360"/>
      </w:pPr>
      <w:rPr>
        <w:rFonts w:ascii="Wingdings" w:hAnsi="Wingdings"/>
      </w:rPr>
    </w:lvl>
    <w:lvl w:ilvl="6" w:tplc="A302141A">
      <w:start w:val="1"/>
      <w:numFmt w:val="bullet"/>
      <w:lvlText w:val=""/>
      <w:lvlJc w:val="left"/>
      <w:pPr>
        <w:tabs>
          <w:tab w:val="num" w:pos="5040"/>
        </w:tabs>
        <w:ind w:left="5040" w:hanging="360"/>
      </w:pPr>
      <w:rPr>
        <w:rFonts w:ascii="Symbol" w:hAnsi="Symbol"/>
      </w:rPr>
    </w:lvl>
    <w:lvl w:ilvl="7" w:tplc="9A3C6C3A">
      <w:start w:val="1"/>
      <w:numFmt w:val="bullet"/>
      <w:lvlText w:val="o"/>
      <w:lvlJc w:val="left"/>
      <w:pPr>
        <w:tabs>
          <w:tab w:val="num" w:pos="5760"/>
        </w:tabs>
        <w:ind w:left="5760" w:hanging="360"/>
      </w:pPr>
      <w:rPr>
        <w:rFonts w:ascii="Courier New" w:hAnsi="Courier New"/>
      </w:rPr>
    </w:lvl>
    <w:lvl w:ilvl="8" w:tplc="47EA422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8BDE3F9A">
      <w:start w:val="5"/>
      <w:numFmt w:val="lowerLetter"/>
      <w:lvlText w:val="(%1)"/>
      <w:lvlJc w:val="left"/>
      <w:pPr>
        <w:ind w:left="0" w:firstLine="0"/>
      </w:pPr>
      <w:rPr>
        <w:rFonts w:ascii="Times New Roman" w:eastAsia="Times New Roman" w:hAnsi="Times New Roman" w:cs="Times New Roman"/>
        <w:b w:val="0"/>
        <w:bCs w:val="0"/>
        <w:i w:val="0"/>
        <w:iCs w:val="0"/>
        <w:smallCaps w:val="0"/>
        <w:color w:val="000000"/>
        <w:sz w:val="22"/>
        <w:szCs w:val="22"/>
      </w:rPr>
    </w:lvl>
    <w:lvl w:ilvl="1" w:tplc="706EBFDE">
      <w:start w:val="1"/>
      <w:numFmt w:val="bullet"/>
      <w:lvlText w:val="o"/>
      <w:lvlJc w:val="left"/>
      <w:pPr>
        <w:tabs>
          <w:tab w:val="num" w:pos="1440"/>
        </w:tabs>
        <w:ind w:left="1440" w:hanging="360"/>
      </w:pPr>
      <w:rPr>
        <w:rFonts w:ascii="Courier New" w:hAnsi="Courier New"/>
      </w:rPr>
    </w:lvl>
    <w:lvl w:ilvl="2" w:tplc="5DB67B92">
      <w:start w:val="1"/>
      <w:numFmt w:val="bullet"/>
      <w:lvlText w:val=""/>
      <w:lvlJc w:val="left"/>
      <w:pPr>
        <w:tabs>
          <w:tab w:val="num" w:pos="2160"/>
        </w:tabs>
        <w:ind w:left="2160" w:hanging="360"/>
      </w:pPr>
      <w:rPr>
        <w:rFonts w:ascii="Wingdings" w:hAnsi="Wingdings"/>
      </w:rPr>
    </w:lvl>
    <w:lvl w:ilvl="3" w:tplc="0E16E46A">
      <w:start w:val="1"/>
      <w:numFmt w:val="bullet"/>
      <w:lvlText w:val=""/>
      <w:lvlJc w:val="left"/>
      <w:pPr>
        <w:tabs>
          <w:tab w:val="num" w:pos="2880"/>
        </w:tabs>
        <w:ind w:left="2880" w:hanging="360"/>
      </w:pPr>
      <w:rPr>
        <w:rFonts w:ascii="Symbol" w:hAnsi="Symbol"/>
      </w:rPr>
    </w:lvl>
    <w:lvl w:ilvl="4" w:tplc="65D2B6AE">
      <w:start w:val="1"/>
      <w:numFmt w:val="bullet"/>
      <w:lvlText w:val="o"/>
      <w:lvlJc w:val="left"/>
      <w:pPr>
        <w:tabs>
          <w:tab w:val="num" w:pos="3600"/>
        </w:tabs>
        <w:ind w:left="3600" w:hanging="360"/>
      </w:pPr>
      <w:rPr>
        <w:rFonts w:ascii="Courier New" w:hAnsi="Courier New"/>
      </w:rPr>
    </w:lvl>
    <w:lvl w:ilvl="5" w:tplc="B0C2A520">
      <w:start w:val="1"/>
      <w:numFmt w:val="bullet"/>
      <w:lvlText w:val=""/>
      <w:lvlJc w:val="left"/>
      <w:pPr>
        <w:tabs>
          <w:tab w:val="num" w:pos="4320"/>
        </w:tabs>
        <w:ind w:left="4320" w:hanging="360"/>
      </w:pPr>
      <w:rPr>
        <w:rFonts w:ascii="Wingdings" w:hAnsi="Wingdings"/>
      </w:rPr>
    </w:lvl>
    <w:lvl w:ilvl="6" w:tplc="2980A1F4">
      <w:start w:val="1"/>
      <w:numFmt w:val="bullet"/>
      <w:lvlText w:val=""/>
      <w:lvlJc w:val="left"/>
      <w:pPr>
        <w:tabs>
          <w:tab w:val="num" w:pos="5040"/>
        </w:tabs>
        <w:ind w:left="5040" w:hanging="360"/>
      </w:pPr>
      <w:rPr>
        <w:rFonts w:ascii="Symbol" w:hAnsi="Symbol"/>
      </w:rPr>
    </w:lvl>
    <w:lvl w:ilvl="7" w:tplc="9412FB40">
      <w:start w:val="1"/>
      <w:numFmt w:val="bullet"/>
      <w:lvlText w:val="o"/>
      <w:lvlJc w:val="left"/>
      <w:pPr>
        <w:tabs>
          <w:tab w:val="num" w:pos="5760"/>
        </w:tabs>
        <w:ind w:left="5760" w:hanging="360"/>
      </w:pPr>
      <w:rPr>
        <w:rFonts w:ascii="Courier New" w:hAnsi="Courier New"/>
      </w:rPr>
    </w:lvl>
    <w:lvl w:ilvl="8" w:tplc="5EFA070A">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hybridMultilevel"/>
    <w:tmpl w:val="00000012"/>
    <w:lvl w:ilvl="0" w:tplc="320EB674">
      <w:start w:val="6"/>
      <w:numFmt w:val="lowerLetter"/>
      <w:lvlText w:val="(%1)"/>
      <w:lvlJc w:val="left"/>
      <w:pPr>
        <w:ind w:left="0" w:firstLine="0"/>
      </w:pPr>
      <w:rPr>
        <w:rFonts w:ascii="Times New Roman" w:eastAsia="Times New Roman" w:hAnsi="Times New Roman" w:cs="Times New Roman"/>
        <w:b w:val="0"/>
        <w:bCs w:val="0"/>
        <w:i w:val="0"/>
        <w:iCs w:val="0"/>
        <w:smallCaps w:val="0"/>
        <w:color w:val="000000"/>
        <w:sz w:val="22"/>
        <w:szCs w:val="22"/>
      </w:rPr>
    </w:lvl>
    <w:lvl w:ilvl="1" w:tplc="18E2105E">
      <w:start w:val="1"/>
      <w:numFmt w:val="bullet"/>
      <w:lvlText w:val="o"/>
      <w:lvlJc w:val="left"/>
      <w:pPr>
        <w:tabs>
          <w:tab w:val="num" w:pos="1440"/>
        </w:tabs>
        <w:ind w:left="1440" w:hanging="360"/>
      </w:pPr>
      <w:rPr>
        <w:rFonts w:ascii="Courier New" w:hAnsi="Courier New"/>
      </w:rPr>
    </w:lvl>
    <w:lvl w:ilvl="2" w:tplc="6BD8C14A">
      <w:start w:val="1"/>
      <w:numFmt w:val="bullet"/>
      <w:lvlText w:val=""/>
      <w:lvlJc w:val="left"/>
      <w:pPr>
        <w:tabs>
          <w:tab w:val="num" w:pos="2160"/>
        </w:tabs>
        <w:ind w:left="2160" w:hanging="360"/>
      </w:pPr>
      <w:rPr>
        <w:rFonts w:ascii="Wingdings" w:hAnsi="Wingdings"/>
      </w:rPr>
    </w:lvl>
    <w:lvl w:ilvl="3" w:tplc="E0D4A6E8">
      <w:start w:val="1"/>
      <w:numFmt w:val="bullet"/>
      <w:lvlText w:val=""/>
      <w:lvlJc w:val="left"/>
      <w:pPr>
        <w:tabs>
          <w:tab w:val="num" w:pos="2880"/>
        </w:tabs>
        <w:ind w:left="2880" w:hanging="360"/>
      </w:pPr>
      <w:rPr>
        <w:rFonts w:ascii="Symbol" w:hAnsi="Symbol"/>
      </w:rPr>
    </w:lvl>
    <w:lvl w:ilvl="4" w:tplc="90A80808">
      <w:start w:val="1"/>
      <w:numFmt w:val="bullet"/>
      <w:lvlText w:val="o"/>
      <w:lvlJc w:val="left"/>
      <w:pPr>
        <w:tabs>
          <w:tab w:val="num" w:pos="3600"/>
        </w:tabs>
        <w:ind w:left="3600" w:hanging="360"/>
      </w:pPr>
      <w:rPr>
        <w:rFonts w:ascii="Courier New" w:hAnsi="Courier New"/>
      </w:rPr>
    </w:lvl>
    <w:lvl w:ilvl="5" w:tplc="9F46F034">
      <w:start w:val="1"/>
      <w:numFmt w:val="bullet"/>
      <w:lvlText w:val=""/>
      <w:lvlJc w:val="left"/>
      <w:pPr>
        <w:tabs>
          <w:tab w:val="num" w:pos="4320"/>
        </w:tabs>
        <w:ind w:left="4320" w:hanging="360"/>
      </w:pPr>
      <w:rPr>
        <w:rFonts w:ascii="Wingdings" w:hAnsi="Wingdings"/>
      </w:rPr>
    </w:lvl>
    <w:lvl w:ilvl="6" w:tplc="85BCFAC6">
      <w:start w:val="1"/>
      <w:numFmt w:val="bullet"/>
      <w:lvlText w:val=""/>
      <w:lvlJc w:val="left"/>
      <w:pPr>
        <w:tabs>
          <w:tab w:val="num" w:pos="5040"/>
        </w:tabs>
        <w:ind w:left="5040" w:hanging="360"/>
      </w:pPr>
      <w:rPr>
        <w:rFonts w:ascii="Symbol" w:hAnsi="Symbol"/>
      </w:rPr>
    </w:lvl>
    <w:lvl w:ilvl="7" w:tplc="0B34232E">
      <w:start w:val="1"/>
      <w:numFmt w:val="bullet"/>
      <w:lvlText w:val="o"/>
      <w:lvlJc w:val="left"/>
      <w:pPr>
        <w:tabs>
          <w:tab w:val="num" w:pos="5760"/>
        </w:tabs>
        <w:ind w:left="5760" w:hanging="360"/>
      </w:pPr>
      <w:rPr>
        <w:rFonts w:ascii="Courier New" w:hAnsi="Courier New"/>
      </w:rPr>
    </w:lvl>
    <w:lvl w:ilvl="8" w:tplc="E824415A">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multilevel"/>
    <w:tmpl w:val="0000001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52661644">
    <w:abstractNumId w:val="0"/>
  </w:num>
  <w:num w:numId="2" w16cid:durableId="79453755">
    <w:abstractNumId w:val="1"/>
  </w:num>
  <w:num w:numId="3" w16cid:durableId="259459341">
    <w:abstractNumId w:val="2"/>
  </w:num>
  <w:num w:numId="4" w16cid:durableId="586114877">
    <w:abstractNumId w:val="3"/>
  </w:num>
  <w:num w:numId="5" w16cid:durableId="2031451076">
    <w:abstractNumId w:val="4"/>
  </w:num>
  <w:num w:numId="6" w16cid:durableId="1461921705">
    <w:abstractNumId w:val="5"/>
  </w:num>
  <w:num w:numId="7" w16cid:durableId="807940130">
    <w:abstractNumId w:val="6"/>
  </w:num>
  <w:num w:numId="8" w16cid:durableId="1941912284">
    <w:abstractNumId w:val="7"/>
  </w:num>
  <w:num w:numId="9" w16cid:durableId="260844236">
    <w:abstractNumId w:val="8"/>
  </w:num>
  <w:num w:numId="10" w16cid:durableId="44066599">
    <w:abstractNumId w:val="9"/>
  </w:num>
  <w:num w:numId="11" w16cid:durableId="318703528">
    <w:abstractNumId w:val="10"/>
  </w:num>
  <w:num w:numId="12" w16cid:durableId="242876874">
    <w:abstractNumId w:val="11"/>
  </w:num>
  <w:num w:numId="13" w16cid:durableId="463278948">
    <w:abstractNumId w:val="12"/>
  </w:num>
  <w:num w:numId="14" w16cid:durableId="1883133151">
    <w:abstractNumId w:val="13"/>
  </w:num>
  <w:num w:numId="15" w16cid:durableId="364865792">
    <w:abstractNumId w:val="14"/>
  </w:num>
  <w:num w:numId="16" w16cid:durableId="1235815937">
    <w:abstractNumId w:val="15"/>
  </w:num>
  <w:num w:numId="17" w16cid:durableId="564951660">
    <w:abstractNumId w:val="16"/>
  </w:num>
  <w:num w:numId="18" w16cid:durableId="340426534">
    <w:abstractNumId w:val="17"/>
  </w:num>
  <w:num w:numId="19" w16cid:durableId="335353218">
    <w:abstractNumId w:val="18"/>
  </w:num>
  <w:num w:numId="20" w16cid:durableId="1614288375">
    <w:abstractNumId w:val="19"/>
  </w:num>
  <w:num w:numId="21" w16cid:durableId="1539733711">
    <w:abstractNumId w:val="20"/>
  </w:num>
  <w:num w:numId="22" w16cid:durableId="30543478">
    <w:abstractNumId w:val="21"/>
  </w:num>
  <w:num w:numId="23" w16cid:durableId="17740074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3F"/>
    <w:rsid w:val="000A63E1"/>
    <w:rsid w:val="000E6034"/>
    <w:rsid w:val="00152CCC"/>
    <w:rsid w:val="00212D11"/>
    <w:rsid w:val="002B49A8"/>
    <w:rsid w:val="002B72F3"/>
    <w:rsid w:val="002C239C"/>
    <w:rsid w:val="0032094C"/>
    <w:rsid w:val="00321495"/>
    <w:rsid w:val="0036251A"/>
    <w:rsid w:val="00586117"/>
    <w:rsid w:val="00624646"/>
    <w:rsid w:val="00673F06"/>
    <w:rsid w:val="007035AE"/>
    <w:rsid w:val="00725C2A"/>
    <w:rsid w:val="007655BB"/>
    <w:rsid w:val="008D5DF1"/>
    <w:rsid w:val="00B26F3F"/>
    <w:rsid w:val="00B72BE5"/>
    <w:rsid w:val="00C21ACC"/>
    <w:rsid w:val="00DA7443"/>
    <w:rsid w:val="00DF09C9"/>
    <w:rsid w:val="00EC29CF"/>
    <w:rsid w:val="00F41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F218"/>
  <w15:docId w15:val="{B2279305-29B7-4F5B-B54D-04728156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6" w:lineRule="auto"/>
    </w:pPr>
    <w:rPr>
      <w:sz w:val="22"/>
      <w:szCs w:val="22"/>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Revision">
    <w:name w:val="Revision"/>
    <w:hidden/>
    <w:uiPriority w:val="99"/>
    <w:semiHidden/>
    <w:rsid w:val="00725C2A"/>
    <w:rPr>
      <w:sz w:val="22"/>
      <w:szCs w:val="22"/>
    </w:rPr>
  </w:style>
  <w:style w:type="character" w:styleId="CommentReference">
    <w:name w:val="annotation reference"/>
    <w:basedOn w:val="DefaultParagraphFont"/>
    <w:uiPriority w:val="99"/>
    <w:semiHidden/>
    <w:unhideWhenUsed/>
    <w:rsid w:val="00725C2A"/>
    <w:rPr>
      <w:sz w:val="16"/>
      <w:szCs w:val="16"/>
    </w:rPr>
  </w:style>
  <w:style w:type="paragraph" w:styleId="CommentText">
    <w:name w:val="annotation text"/>
    <w:basedOn w:val="Normal"/>
    <w:link w:val="CommentTextChar"/>
    <w:uiPriority w:val="99"/>
    <w:unhideWhenUsed/>
    <w:rsid w:val="00725C2A"/>
    <w:pPr>
      <w:spacing w:line="240" w:lineRule="auto"/>
    </w:pPr>
    <w:rPr>
      <w:sz w:val="20"/>
      <w:szCs w:val="20"/>
    </w:rPr>
  </w:style>
  <w:style w:type="character" w:customStyle="1" w:styleId="CommentTextChar">
    <w:name w:val="Comment Text Char"/>
    <w:basedOn w:val="DefaultParagraphFont"/>
    <w:link w:val="CommentText"/>
    <w:uiPriority w:val="99"/>
    <w:rsid w:val="00725C2A"/>
  </w:style>
  <w:style w:type="paragraph" w:styleId="CommentSubject">
    <w:name w:val="annotation subject"/>
    <w:basedOn w:val="CommentText"/>
    <w:next w:val="CommentText"/>
    <w:link w:val="CommentSubjectChar"/>
    <w:uiPriority w:val="99"/>
    <w:semiHidden/>
    <w:unhideWhenUsed/>
    <w:rsid w:val="00725C2A"/>
    <w:rPr>
      <w:b/>
      <w:bCs/>
    </w:rPr>
  </w:style>
  <w:style w:type="character" w:customStyle="1" w:styleId="CommentSubjectChar">
    <w:name w:val="Comment Subject Char"/>
    <w:basedOn w:val="CommentTextChar"/>
    <w:link w:val="CommentSubject"/>
    <w:uiPriority w:val="99"/>
    <w:semiHidden/>
    <w:rsid w:val="00725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ydeposits.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12B6B-60BF-4888-A3F6-3E839779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4170</Words>
  <Characters>23775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Garner</dc:creator>
  <cp:lastModifiedBy>Emily Yates</cp:lastModifiedBy>
  <cp:revision>4</cp:revision>
  <dcterms:created xsi:type="dcterms:W3CDTF">2022-12-13T08:56:00Z</dcterms:created>
  <dcterms:modified xsi:type="dcterms:W3CDTF">2023-06-06T13:23:00Z</dcterms:modified>
</cp:coreProperties>
</file>